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906E5">
      <w:pPr>
        <w:pStyle w:val="9"/>
        <w:spacing w:line="364" w:lineRule="auto"/>
        <w:rPr>
          <w:w w:val="95"/>
        </w:rPr>
      </w:pPr>
      <w:r>
        <w:rPr>
          <w:w w:val="95"/>
        </w:rPr>
        <w:t>浙江</w:t>
      </w:r>
      <w:r>
        <w:rPr>
          <w:rFonts w:hint="eastAsia"/>
          <w:w w:val="95"/>
        </w:rPr>
        <w:t>浦江圣力工贸</w:t>
      </w:r>
      <w:r>
        <w:rPr>
          <w:w w:val="95"/>
        </w:rPr>
        <w:t>有限公司</w:t>
      </w:r>
    </w:p>
    <w:p w14:paraId="39552385">
      <w:pPr>
        <w:pStyle w:val="9"/>
        <w:spacing w:line="364" w:lineRule="auto"/>
      </w:pPr>
      <w:r>
        <w:t>社会责任报告书</w:t>
      </w:r>
    </w:p>
    <w:p w14:paraId="505B4C23">
      <w:pPr>
        <w:pStyle w:val="4"/>
        <w:ind w:left="0"/>
        <w:rPr>
          <w:b/>
          <w:sz w:val="32"/>
        </w:rPr>
      </w:pPr>
    </w:p>
    <w:p w14:paraId="48A0B124">
      <w:pPr>
        <w:pStyle w:val="4"/>
        <w:ind w:left="0"/>
        <w:rPr>
          <w:b/>
          <w:sz w:val="32"/>
        </w:rPr>
      </w:pPr>
    </w:p>
    <w:p w14:paraId="54E5536A">
      <w:pPr>
        <w:pStyle w:val="4"/>
        <w:spacing w:before="7"/>
        <w:ind w:left="0"/>
        <w:rPr>
          <w:b/>
          <w:sz w:val="35"/>
        </w:rPr>
      </w:pPr>
    </w:p>
    <w:p w14:paraId="45087373">
      <w:pPr>
        <w:ind w:left="2621" w:right="2703"/>
        <w:jc w:val="center"/>
        <w:rPr>
          <w:sz w:val="28"/>
        </w:rPr>
      </w:pPr>
      <w:r>
        <w:rPr>
          <w:sz w:val="28"/>
        </w:rPr>
        <w:t>报告说明</w:t>
      </w:r>
    </w:p>
    <w:p w14:paraId="140DDEC3">
      <w:pPr>
        <w:pStyle w:val="4"/>
        <w:spacing w:before="9"/>
        <w:ind w:left="0"/>
        <w:rPr>
          <w:sz w:val="20"/>
        </w:rPr>
      </w:pPr>
    </w:p>
    <w:p w14:paraId="497F5FA6">
      <w:pPr>
        <w:spacing w:line="417" w:lineRule="auto"/>
        <w:ind w:left="154" w:right="238" w:firstLine="140"/>
        <w:jc w:val="both"/>
        <w:rPr>
          <w:sz w:val="28"/>
        </w:rPr>
      </w:pPr>
      <w:r>
        <w:rPr>
          <w:spacing w:val="-5"/>
          <w:sz w:val="28"/>
        </w:rPr>
        <w:t>《浙江</w:t>
      </w:r>
      <w:r>
        <w:rPr>
          <w:rFonts w:hint="eastAsia"/>
          <w:spacing w:val="-5"/>
          <w:sz w:val="28"/>
        </w:rPr>
        <w:t>浦江圣力工贸</w:t>
      </w:r>
      <w:r>
        <w:rPr>
          <w:spacing w:val="-5"/>
          <w:sz w:val="28"/>
        </w:rPr>
        <w:t>有限公司</w:t>
      </w:r>
      <w:r>
        <w:rPr>
          <w:sz w:val="28"/>
        </w:rPr>
        <w:t>202</w:t>
      </w:r>
      <w:r>
        <w:rPr>
          <w:rFonts w:hint="eastAsia"/>
          <w:sz w:val="28"/>
          <w:lang w:val="en-US" w:eastAsia="zh-CN"/>
        </w:rPr>
        <w:t>4</w:t>
      </w:r>
      <w:r>
        <w:rPr>
          <w:spacing w:val="-20"/>
          <w:sz w:val="28"/>
        </w:rPr>
        <w:t>年社会责任报告》总结和反映了</w:t>
      </w:r>
      <w:r>
        <w:rPr>
          <w:sz w:val="28"/>
        </w:rPr>
        <w:t>202</w:t>
      </w:r>
      <w:r>
        <w:rPr>
          <w:rFonts w:hint="eastAsia"/>
          <w:sz w:val="28"/>
          <w:lang w:val="en-US" w:eastAsia="zh-CN"/>
        </w:rPr>
        <w:t>4</w:t>
      </w:r>
      <w:r>
        <w:rPr>
          <w:spacing w:val="2"/>
          <w:w w:val="99"/>
          <w:sz w:val="28"/>
        </w:rPr>
        <w:t>年</w:t>
      </w:r>
      <w:r>
        <w:rPr>
          <w:rFonts w:hint="eastAsia"/>
          <w:spacing w:val="2"/>
          <w:w w:val="99"/>
          <w:sz w:val="28"/>
        </w:rPr>
        <w:t>浙江浦江圣力工贸</w:t>
      </w:r>
      <w:r>
        <w:rPr>
          <w:spacing w:val="2"/>
          <w:w w:val="99"/>
          <w:sz w:val="28"/>
        </w:rPr>
        <w:t>有限公司（</w:t>
      </w:r>
      <w:r>
        <w:rPr>
          <w:spacing w:val="-14"/>
          <w:w w:val="99"/>
          <w:sz w:val="28"/>
        </w:rPr>
        <w:t>以下简称“</w:t>
      </w:r>
      <w:r>
        <w:rPr>
          <w:rFonts w:hint="eastAsia"/>
          <w:spacing w:val="-14"/>
          <w:w w:val="99"/>
          <w:sz w:val="28"/>
        </w:rPr>
        <w:t>圣力工贸</w:t>
      </w:r>
      <w:r>
        <w:rPr>
          <w:spacing w:val="-14"/>
          <w:w w:val="99"/>
          <w:sz w:val="28"/>
        </w:rPr>
        <w:t>”</w:t>
      </w:r>
      <w:r>
        <w:rPr>
          <w:spacing w:val="3"/>
          <w:w w:val="99"/>
          <w:sz w:val="28"/>
        </w:rPr>
        <w:t>）</w:t>
      </w:r>
      <w:r>
        <w:rPr>
          <w:spacing w:val="1"/>
          <w:w w:val="99"/>
          <w:sz w:val="28"/>
        </w:rPr>
        <w:t>在生产经营的同时，促</w:t>
      </w:r>
      <w:r>
        <w:rPr>
          <w:spacing w:val="-3"/>
          <w:w w:val="95"/>
          <w:sz w:val="28"/>
        </w:rPr>
        <w:t>进经济可持续发展、社会可持续发展以及在品质、环保、安全等可持续发展方面</w:t>
      </w:r>
      <w:r>
        <w:rPr>
          <w:spacing w:val="-3"/>
          <w:sz w:val="28"/>
        </w:rPr>
        <w:t>所履行社会责任的实践情况。</w:t>
      </w:r>
    </w:p>
    <w:p w14:paraId="720195BA">
      <w:pPr>
        <w:spacing w:line="358" w:lineRule="exact"/>
        <w:ind w:left="714"/>
        <w:rPr>
          <w:sz w:val="28"/>
        </w:rPr>
      </w:pPr>
      <w:r>
        <w:rPr>
          <w:w w:val="95"/>
          <w:sz w:val="28"/>
        </w:rPr>
        <w:t>本报告是圣力工贸第一份年度社会责任报告。</w:t>
      </w:r>
    </w:p>
    <w:p w14:paraId="1A538213">
      <w:pPr>
        <w:pStyle w:val="4"/>
        <w:spacing w:before="9"/>
        <w:ind w:left="0"/>
        <w:rPr>
          <w:sz w:val="20"/>
        </w:rPr>
      </w:pPr>
    </w:p>
    <w:p w14:paraId="64A73A46">
      <w:pPr>
        <w:spacing w:line="417" w:lineRule="auto"/>
        <w:ind w:left="154" w:right="239" w:firstLine="560"/>
        <w:jc w:val="both"/>
        <w:rPr>
          <w:sz w:val="28"/>
        </w:rPr>
      </w:pPr>
      <w:r>
        <w:rPr>
          <w:spacing w:val="-6"/>
          <w:sz w:val="28"/>
        </w:rPr>
        <w:t>本报告遵循全球报告倡议组织《可持续发展报告指南》，按照中国工业经济</w:t>
      </w:r>
      <w:r>
        <w:rPr>
          <w:spacing w:val="-7"/>
          <w:sz w:val="28"/>
        </w:rPr>
        <w:t>联合会《中国工业企业及工业协会社会责任指南》、中国社科院《中国企业社会责任报告编写指南》的基本原则，参照《ISO26000</w:t>
      </w:r>
      <w:r>
        <w:rPr>
          <w:spacing w:val="-17"/>
          <w:sz w:val="28"/>
        </w:rPr>
        <w:t>社会责任指南标准》，充分考虑利益相关方的愿望，结合实际情况进行编制。</w:t>
      </w:r>
    </w:p>
    <w:p w14:paraId="2579F7B2">
      <w:pPr>
        <w:spacing w:line="358" w:lineRule="exact"/>
        <w:ind w:left="714"/>
        <w:rPr>
          <w:sz w:val="28"/>
        </w:rPr>
      </w:pPr>
      <w:r>
        <w:rPr>
          <w:sz w:val="28"/>
        </w:rPr>
        <w:t>本报告报告时间为 202</w:t>
      </w:r>
      <w:r>
        <w:rPr>
          <w:rFonts w:hint="eastAsia"/>
          <w:sz w:val="28"/>
          <w:lang w:val="en-US" w:eastAsia="zh-CN"/>
        </w:rPr>
        <w:t>4</w:t>
      </w:r>
      <w:r>
        <w:rPr>
          <w:sz w:val="28"/>
        </w:rPr>
        <w:t>年1月 1日至 202</w:t>
      </w:r>
      <w:r>
        <w:rPr>
          <w:rFonts w:hint="eastAsia"/>
          <w:sz w:val="28"/>
          <w:lang w:val="en-US" w:eastAsia="zh-CN"/>
        </w:rPr>
        <w:t>4</w:t>
      </w:r>
      <w:r>
        <w:rPr>
          <w:sz w:val="28"/>
        </w:rPr>
        <w:t xml:space="preserve"> 年 12月 31日。</w:t>
      </w:r>
    </w:p>
    <w:p w14:paraId="30612EBE">
      <w:pPr>
        <w:pStyle w:val="4"/>
        <w:spacing w:before="9"/>
        <w:ind w:left="0"/>
        <w:rPr>
          <w:sz w:val="20"/>
        </w:rPr>
      </w:pPr>
    </w:p>
    <w:p w14:paraId="5D61BDA4">
      <w:pPr>
        <w:spacing w:line="417" w:lineRule="auto"/>
        <w:ind w:left="154" w:right="241" w:firstLine="560"/>
        <w:rPr>
          <w:sz w:val="28"/>
        </w:rPr>
        <w:sectPr>
          <w:headerReference r:id="rId3" w:type="default"/>
          <w:footerReference r:id="rId4" w:type="default"/>
          <w:type w:val="continuous"/>
          <w:pgSz w:w="11910" w:h="16840"/>
          <w:pgMar w:top="900" w:right="780" w:bottom="280" w:left="980" w:header="720" w:footer="720" w:gutter="0"/>
          <w:pgNumType w:fmt="decimalFullWidth"/>
          <w:cols w:space="720" w:num="1"/>
        </w:sectPr>
      </w:pPr>
      <w:r>
        <w:rPr>
          <w:spacing w:val="-5"/>
          <w:w w:val="95"/>
          <w:sz w:val="28"/>
        </w:rPr>
        <w:t>本报告涵盖了企业概况、品质、环保、安全、员工关爱、慈善公益等方面的</w:t>
      </w:r>
      <w:r>
        <w:rPr>
          <w:spacing w:val="-5"/>
          <w:sz w:val="28"/>
        </w:rPr>
        <w:t>工作，努力实现经济、社会和自然环境可持续发展的共赢价值目标。</w:t>
      </w:r>
    </w:p>
    <w:p w14:paraId="6CE017DB">
      <w:pPr>
        <w:tabs>
          <w:tab w:val="left" w:pos="839"/>
        </w:tabs>
        <w:spacing w:before="47"/>
        <w:ind w:right="82"/>
        <w:jc w:val="both"/>
      </w:pPr>
    </w:p>
    <w:p w14:paraId="5EBE645A">
      <w:pPr>
        <w:spacing w:line="299" w:lineRule="exact"/>
        <w:rPr>
          <w:sz w:val="28"/>
        </w:rPr>
      </w:pPr>
    </w:p>
    <w:p w14:paraId="2504FE0E">
      <w:pPr>
        <w:tabs>
          <w:tab w:val="left" w:pos="839"/>
        </w:tabs>
        <w:spacing w:before="47"/>
        <w:ind w:right="82"/>
        <w:jc w:val="center"/>
        <w:rPr>
          <w:sz w:val="48"/>
          <w:szCs w:val="40"/>
        </w:rPr>
      </w:pPr>
      <w:r>
        <w:rPr>
          <w:sz w:val="48"/>
          <w:szCs w:val="40"/>
        </w:rPr>
        <w:t>目</w:t>
      </w:r>
      <w:r>
        <w:rPr>
          <w:sz w:val="48"/>
          <w:szCs w:val="40"/>
        </w:rPr>
        <w:tab/>
      </w:r>
      <w:r>
        <w:rPr>
          <w:sz w:val="48"/>
          <w:szCs w:val="40"/>
        </w:rPr>
        <w:t>录</w:t>
      </w:r>
    </w:p>
    <w:p w14:paraId="2A692D40">
      <w:pPr>
        <w:spacing w:line="299" w:lineRule="exact"/>
        <w:rPr>
          <w:sz w:val="28"/>
        </w:rPr>
      </w:pPr>
    </w:p>
    <w:p w14:paraId="1074FA02">
      <w:pPr>
        <w:pStyle w:val="8"/>
        <w:tabs>
          <w:tab w:val="right" w:leader="dot" w:pos="8553"/>
        </w:tabs>
        <w:spacing w:before="889"/>
        <w:ind w:left="0" w:leftChars="0" w:firstLine="0" w:firstLineChars="0"/>
      </w:pPr>
      <w:r>
        <w:fldChar w:fldCharType="begin"/>
      </w:r>
      <w:r>
        <w:instrText xml:space="preserve"> HYPERLINK \l "_TOC_250001" </w:instrText>
      </w:r>
      <w:r>
        <w:fldChar w:fldCharType="separate"/>
      </w:r>
      <w:r>
        <w:t>第一篇：企业概况…</w:t>
      </w:r>
      <w:r>
        <w:rPr>
          <w:w w:val="95"/>
          <w:sz w:val="28"/>
        </w:rPr>
        <w:t>……………………………………………………………………</w:t>
      </w:r>
      <w:r>
        <w:t>3</w:t>
      </w:r>
      <w:r>
        <w:fldChar w:fldCharType="end"/>
      </w:r>
    </w:p>
    <w:p w14:paraId="697B9781">
      <w:pPr>
        <w:pStyle w:val="8"/>
        <w:numPr>
          <w:numId w:val="0"/>
        </w:numPr>
        <w:tabs>
          <w:tab w:val="left" w:pos="576"/>
          <w:tab w:val="right" w:leader="dot" w:pos="9113"/>
        </w:tabs>
        <w:ind w:firstLine="840" w:firstLineChars="300"/>
      </w:pPr>
      <w:r>
        <w:rPr>
          <w:rFonts w:hint="eastAsia"/>
          <w:lang w:val="en-US" w:eastAsia="zh-CN"/>
        </w:rPr>
        <w:t>1、</w:t>
      </w:r>
      <w:r>
        <w:t>企业简介</w:t>
      </w:r>
      <w:r>
        <w:rPr>
          <w:rFonts w:hint="eastAsia"/>
          <w:lang w:val="en-US" w:eastAsia="zh-CN"/>
        </w:rPr>
        <w:t xml:space="preserve"> </w:t>
      </w:r>
      <w:r>
        <w:rPr>
          <w:w w:val="95"/>
          <w:sz w:val="28"/>
        </w:rPr>
        <w:t>……………………………………………………………………</w:t>
      </w:r>
      <w:r>
        <w:t>3</w:t>
      </w:r>
    </w:p>
    <w:p w14:paraId="229B0522">
      <w:pPr>
        <w:pStyle w:val="8"/>
        <w:numPr>
          <w:numId w:val="0"/>
        </w:numPr>
        <w:tabs>
          <w:tab w:val="left" w:pos="576"/>
          <w:tab w:val="right" w:leader="dot" w:pos="9113"/>
        </w:tabs>
        <w:spacing w:before="266"/>
        <w:ind w:firstLine="840" w:firstLineChars="300"/>
      </w:pPr>
      <w:r>
        <w:rPr>
          <w:rFonts w:hint="eastAsia"/>
          <w:lang w:val="en-US" w:eastAsia="zh-CN"/>
        </w:rPr>
        <w:t>2、</w:t>
      </w:r>
      <w:r>
        <w:t>战略理念</w:t>
      </w:r>
      <w:r>
        <w:rPr>
          <w:rFonts w:hint="eastAsia"/>
          <w:lang w:val="en-US" w:eastAsia="zh-CN"/>
        </w:rPr>
        <w:t xml:space="preserve"> </w:t>
      </w:r>
      <w:r>
        <w:rPr>
          <w:w w:val="95"/>
          <w:sz w:val="28"/>
        </w:rPr>
        <w:t>……………………………………………………………………</w:t>
      </w:r>
      <w:r>
        <w:t>4</w:t>
      </w:r>
    </w:p>
    <w:p w14:paraId="47E7A0EE">
      <w:pPr>
        <w:pStyle w:val="8"/>
        <w:numPr>
          <w:numId w:val="0"/>
        </w:numPr>
        <w:tabs>
          <w:tab w:val="left" w:pos="576"/>
          <w:tab w:val="right" w:leader="dot" w:pos="9113"/>
        </w:tabs>
        <w:ind w:firstLine="840" w:firstLineChars="300"/>
      </w:pPr>
      <w:r>
        <w:rPr>
          <w:rFonts w:hint="eastAsia"/>
          <w:lang w:val="en-US" w:eastAsia="zh-CN"/>
        </w:rPr>
        <w:t>3、</w:t>
      </w:r>
      <w:r>
        <w:t>组织构架</w:t>
      </w:r>
      <w:r>
        <w:rPr>
          <w:rFonts w:hint="eastAsia"/>
          <w:lang w:val="en-US" w:eastAsia="zh-CN"/>
        </w:rPr>
        <w:t xml:space="preserve"> </w:t>
      </w:r>
      <w:r>
        <w:rPr>
          <w:w w:val="95"/>
          <w:sz w:val="28"/>
        </w:rPr>
        <w:t>……………………………………………………………………</w:t>
      </w:r>
      <w:r>
        <w:t>7</w:t>
      </w:r>
    </w:p>
    <w:p w14:paraId="10F50715">
      <w:pPr>
        <w:pStyle w:val="8"/>
        <w:numPr>
          <w:numId w:val="0"/>
        </w:numPr>
        <w:tabs>
          <w:tab w:val="left" w:pos="576"/>
          <w:tab w:val="right" w:leader="dot" w:pos="9113"/>
        </w:tabs>
        <w:rPr>
          <w:rFonts w:hint="eastAsia"/>
          <w:w w:val="95"/>
          <w:sz w:val="28"/>
          <w:lang w:val="en-US" w:eastAsia="zh-CN"/>
        </w:rPr>
      </w:pPr>
      <w:r>
        <w:rPr>
          <w:rFonts w:hint="eastAsia"/>
          <w:lang w:val="en-US" w:eastAsia="zh-CN"/>
        </w:rPr>
        <w:t>第二篇：公司治理</w:t>
      </w:r>
      <w:r>
        <w:t>…</w:t>
      </w:r>
      <w:r>
        <w:rPr>
          <w:w w:val="95"/>
          <w:sz w:val="28"/>
        </w:rPr>
        <w:t>……………………………………………………………………</w:t>
      </w:r>
      <w:r>
        <w:rPr>
          <w:rFonts w:hint="eastAsia"/>
          <w:w w:val="95"/>
          <w:sz w:val="28"/>
          <w:lang w:val="en-US" w:eastAsia="zh-CN"/>
        </w:rPr>
        <w:t>8</w:t>
      </w:r>
    </w:p>
    <w:p w14:paraId="68804B20">
      <w:pPr>
        <w:pStyle w:val="8"/>
        <w:numPr>
          <w:numId w:val="0"/>
        </w:numPr>
        <w:tabs>
          <w:tab w:val="left" w:pos="576"/>
          <w:tab w:val="right" w:leader="dot" w:pos="9113"/>
        </w:tabs>
        <w:rPr>
          <w:rFonts w:hint="eastAsia" w:eastAsia="楷体"/>
          <w:w w:val="95"/>
          <w:sz w:val="28"/>
          <w:lang w:val="en-US" w:eastAsia="zh-CN"/>
        </w:rPr>
      </w:pPr>
      <w:r>
        <w:rPr>
          <w:rFonts w:hint="eastAsia"/>
          <w:w w:val="95"/>
          <w:sz w:val="28"/>
          <w:lang w:val="en-US" w:eastAsia="zh-CN"/>
        </w:rPr>
        <w:t xml:space="preserve">      1、</w:t>
      </w:r>
      <w:r>
        <w:rPr>
          <w:sz w:val="28"/>
        </w:rPr>
        <w:t>组织管理</w:t>
      </w:r>
      <w:r>
        <w:rPr>
          <w:rFonts w:hint="eastAsia"/>
          <w:sz w:val="28"/>
          <w:lang w:val="en-US" w:eastAsia="zh-CN"/>
        </w:rPr>
        <w:t xml:space="preserve"> </w:t>
      </w:r>
      <w:r>
        <w:rPr>
          <w:w w:val="95"/>
          <w:sz w:val="28"/>
        </w:rPr>
        <w:t>……………………………………………………………………</w:t>
      </w:r>
      <w:r>
        <w:rPr>
          <w:rFonts w:hint="eastAsia"/>
          <w:lang w:val="en-US" w:eastAsia="zh-CN"/>
        </w:rPr>
        <w:t>8</w:t>
      </w:r>
    </w:p>
    <w:p w14:paraId="46C492EA">
      <w:pPr>
        <w:pStyle w:val="8"/>
        <w:numPr>
          <w:numId w:val="0"/>
        </w:numPr>
        <w:tabs>
          <w:tab w:val="left" w:pos="576"/>
          <w:tab w:val="right" w:leader="dot" w:pos="9113"/>
        </w:tabs>
        <w:rPr>
          <w:rFonts w:hint="default"/>
          <w:w w:val="95"/>
          <w:sz w:val="28"/>
          <w:lang w:val="en-US" w:eastAsia="zh-CN"/>
        </w:rPr>
      </w:pPr>
      <w:r>
        <w:rPr>
          <w:rFonts w:hint="eastAsia"/>
          <w:w w:val="95"/>
          <w:sz w:val="28"/>
          <w:lang w:val="en-US" w:eastAsia="zh-CN"/>
        </w:rPr>
        <w:t xml:space="preserve">      2、</w:t>
      </w:r>
      <w:r>
        <w:rPr>
          <w:sz w:val="28"/>
        </w:rPr>
        <w:t>内控管理</w:t>
      </w:r>
      <w:r>
        <w:rPr>
          <w:rFonts w:hint="eastAsia"/>
          <w:sz w:val="28"/>
          <w:lang w:val="en-US" w:eastAsia="zh-CN"/>
        </w:rPr>
        <w:t xml:space="preserve"> </w:t>
      </w:r>
      <w:r>
        <w:rPr>
          <w:w w:val="95"/>
          <w:sz w:val="28"/>
        </w:rPr>
        <w:t>……………………………………………………………………</w:t>
      </w:r>
      <w:r>
        <w:rPr>
          <w:rFonts w:hint="eastAsia"/>
          <w:lang w:val="en-US" w:eastAsia="zh-CN"/>
        </w:rPr>
        <w:t>8</w:t>
      </w:r>
    </w:p>
    <w:p w14:paraId="57E0D032">
      <w:pPr>
        <w:pStyle w:val="8"/>
        <w:numPr>
          <w:numId w:val="0"/>
        </w:numPr>
        <w:tabs>
          <w:tab w:val="left" w:pos="576"/>
          <w:tab w:val="right" w:leader="dot" w:pos="9113"/>
        </w:tabs>
        <w:spacing w:before="266"/>
        <w:ind w:left="660" w:leftChars="0"/>
        <w:rPr>
          <w:rFonts w:hint="eastAsia"/>
          <w:w w:val="95"/>
          <w:sz w:val="28"/>
          <w:lang w:val="en-US" w:eastAsia="zh-CN"/>
        </w:rPr>
      </w:pPr>
      <w:r>
        <w:rPr>
          <w:rFonts w:hint="eastAsia"/>
          <w:lang w:val="en-US" w:eastAsia="zh-CN"/>
        </w:rPr>
        <w:t xml:space="preserve"> 3、</w:t>
      </w:r>
      <w:r>
        <w:rPr>
          <w:sz w:val="28"/>
        </w:rPr>
        <w:t>沟通机制</w:t>
      </w:r>
      <w:r>
        <w:rPr>
          <w:w w:val="95"/>
          <w:sz w:val="28"/>
        </w:rPr>
        <w:t>……………………………………………………………………</w:t>
      </w:r>
      <w:r>
        <w:rPr>
          <w:rFonts w:hint="eastAsia"/>
          <w:w w:val="95"/>
          <w:sz w:val="28"/>
          <w:lang w:val="en-US" w:eastAsia="zh-CN"/>
        </w:rPr>
        <w:t>10</w:t>
      </w:r>
      <w:bookmarkStart w:id="0" w:name="_TOC_250001"/>
      <w:bookmarkEnd w:id="0"/>
    </w:p>
    <w:p w14:paraId="56607A58">
      <w:pPr>
        <w:pStyle w:val="8"/>
        <w:numPr>
          <w:ilvl w:val="0"/>
          <w:numId w:val="0"/>
        </w:numPr>
        <w:tabs>
          <w:tab w:val="left" w:pos="576"/>
          <w:tab w:val="right" w:leader="dot" w:pos="9113"/>
        </w:tabs>
        <w:spacing w:before="266"/>
        <w:ind w:left="660" w:leftChars="0"/>
        <w:rPr>
          <w:rFonts w:hint="default"/>
          <w:w w:val="95"/>
          <w:sz w:val="28"/>
          <w:lang w:val="en-US" w:eastAsia="zh-CN"/>
        </w:rPr>
      </w:pPr>
      <w:r>
        <w:rPr>
          <w:rFonts w:hint="eastAsia"/>
          <w:w w:val="95"/>
          <w:sz w:val="28"/>
          <w:lang w:val="en-US" w:eastAsia="zh-CN"/>
        </w:rPr>
        <w:t xml:space="preserve"> 4、</w:t>
      </w:r>
      <w:r>
        <w:rPr>
          <w:sz w:val="28"/>
        </w:rPr>
        <w:t>绩效管理</w:t>
      </w:r>
      <w:r>
        <w:rPr>
          <w:w w:val="95"/>
          <w:sz w:val="28"/>
        </w:rPr>
        <w:t>……………………………………………………………………</w:t>
      </w:r>
      <w:r>
        <w:rPr>
          <w:rFonts w:hint="eastAsia"/>
          <w:w w:val="95"/>
          <w:sz w:val="28"/>
          <w:lang w:val="en-US" w:eastAsia="zh-CN"/>
        </w:rPr>
        <w:t>11</w:t>
      </w:r>
    </w:p>
    <w:tbl>
      <w:tblPr>
        <w:tblStyle w:val="12"/>
        <w:tblW w:w="0" w:type="auto"/>
        <w:tblInd w:w="111" w:type="dxa"/>
        <w:tblLayout w:type="fixed"/>
        <w:tblCellMar>
          <w:top w:w="0" w:type="dxa"/>
          <w:left w:w="0" w:type="dxa"/>
          <w:bottom w:w="0" w:type="dxa"/>
          <w:right w:w="0" w:type="dxa"/>
        </w:tblCellMar>
      </w:tblPr>
      <w:tblGrid>
        <w:gridCol w:w="9464"/>
      </w:tblGrid>
      <w:tr w14:paraId="3D015F54">
        <w:tblPrEx>
          <w:tblCellMar>
            <w:top w:w="0" w:type="dxa"/>
            <w:left w:w="0" w:type="dxa"/>
            <w:bottom w:w="0" w:type="dxa"/>
            <w:right w:w="0" w:type="dxa"/>
          </w:tblCellMar>
        </w:tblPrEx>
        <w:trPr>
          <w:trHeight w:val="796" w:hRule="atLeast"/>
        </w:trPr>
        <w:tc>
          <w:tcPr>
            <w:tcW w:w="9464" w:type="dxa"/>
          </w:tcPr>
          <w:p w14:paraId="54F88293">
            <w:pPr>
              <w:pStyle w:val="14"/>
              <w:spacing w:before="10"/>
              <w:ind w:left="0"/>
              <w:rPr>
                <w:sz w:val="23"/>
              </w:rPr>
            </w:pPr>
          </w:p>
          <w:p w14:paraId="7B2A0712">
            <w:pPr>
              <w:pStyle w:val="14"/>
              <w:tabs>
                <w:tab w:val="left" w:pos="9680"/>
              </w:tabs>
              <w:spacing w:before="0"/>
              <w:rPr>
                <w:sz w:val="28"/>
              </w:rPr>
            </w:pPr>
            <w:r>
              <w:rPr>
                <w:sz w:val="28"/>
              </w:rPr>
              <w:t>第三篇：品质责任</w:t>
            </w:r>
            <w:r>
              <w:rPr>
                <w:rFonts w:hint="eastAsia"/>
                <w:sz w:val="28"/>
                <w:lang w:val="en-US" w:eastAsia="zh-CN"/>
              </w:rPr>
              <w:t xml:space="preserve"> </w:t>
            </w:r>
            <w:r>
              <w:rPr>
                <w:w w:val="95"/>
                <w:sz w:val="28"/>
              </w:rPr>
              <w:t>…………………………………………………………………</w:t>
            </w:r>
            <w:r>
              <w:rPr>
                <w:rFonts w:hint="eastAsia"/>
                <w:w w:val="95"/>
                <w:sz w:val="28"/>
                <w:lang w:val="en-US" w:eastAsia="zh-CN"/>
              </w:rPr>
              <w:t>13</w:t>
            </w:r>
          </w:p>
        </w:tc>
      </w:tr>
      <w:tr w14:paraId="347A4448">
        <w:tblPrEx>
          <w:tblCellMar>
            <w:top w:w="0" w:type="dxa"/>
            <w:left w:w="0" w:type="dxa"/>
            <w:bottom w:w="0" w:type="dxa"/>
            <w:right w:w="0" w:type="dxa"/>
          </w:tblCellMar>
        </w:tblPrEx>
        <w:trPr>
          <w:trHeight w:val="624" w:hRule="atLeast"/>
        </w:trPr>
        <w:tc>
          <w:tcPr>
            <w:tcW w:w="9464" w:type="dxa"/>
          </w:tcPr>
          <w:p w14:paraId="3BECD12B">
            <w:pPr>
              <w:pStyle w:val="14"/>
              <w:rPr>
                <w:rFonts w:hint="eastAsia" w:eastAsia="楷体"/>
                <w:sz w:val="28"/>
                <w:lang w:val="en-US" w:eastAsia="zh-CN"/>
              </w:rPr>
            </w:pPr>
            <w:r>
              <w:rPr>
                <w:sz w:val="28"/>
              </w:rPr>
              <w:t>第四篇：环保责任</w:t>
            </w:r>
            <w:r>
              <w:rPr>
                <w:rFonts w:hint="eastAsia"/>
                <w:sz w:val="28"/>
                <w:lang w:val="en-US" w:eastAsia="zh-CN"/>
              </w:rPr>
              <w:t xml:space="preserve"> </w:t>
            </w:r>
            <w:r>
              <w:rPr>
                <w:w w:val="95"/>
                <w:sz w:val="28"/>
              </w:rPr>
              <w:t>…………………………………………………………………</w:t>
            </w:r>
            <w:r>
              <w:rPr>
                <w:rFonts w:hint="eastAsia"/>
                <w:w w:val="95"/>
                <w:sz w:val="28"/>
                <w:lang w:val="en-US" w:eastAsia="zh-CN"/>
              </w:rPr>
              <w:t>17</w:t>
            </w:r>
          </w:p>
        </w:tc>
      </w:tr>
      <w:tr w14:paraId="4924000D">
        <w:tblPrEx>
          <w:tblCellMar>
            <w:top w:w="0" w:type="dxa"/>
            <w:left w:w="0" w:type="dxa"/>
            <w:bottom w:w="0" w:type="dxa"/>
            <w:right w:w="0" w:type="dxa"/>
          </w:tblCellMar>
        </w:tblPrEx>
        <w:trPr>
          <w:trHeight w:val="624" w:hRule="atLeast"/>
        </w:trPr>
        <w:tc>
          <w:tcPr>
            <w:tcW w:w="9464" w:type="dxa"/>
          </w:tcPr>
          <w:p w14:paraId="7873CE33">
            <w:pPr>
              <w:pStyle w:val="14"/>
              <w:rPr>
                <w:sz w:val="28"/>
              </w:rPr>
            </w:pPr>
            <w:r>
              <w:rPr>
                <w:sz w:val="28"/>
              </w:rPr>
              <w:t>第五篇：安全责任</w:t>
            </w:r>
            <w:r>
              <w:rPr>
                <w:rFonts w:hint="eastAsia"/>
                <w:sz w:val="28"/>
                <w:lang w:val="en-US" w:eastAsia="zh-CN"/>
              </w:rPr>
              <w:t xml:space="preserve"> </w:t>
            </w:r>
            <w:r>
              <w:rPr>
                <w:w w:val="95"/>
                <w:sz w:val="28"/>
              </w:rPr>
              <w:t>…………………………………………………………………</w:t>
            </w:r>
            <w:r>
              <w:rPr>
                <w:rFonts w:hint="eastAsia"/>
                <w:w w:val="95"/>
                <w:sz w:val="28"/>
                <w:lang w:val="en-US" w:eastAsia="zh-CN"/>
              </w:rPr>
              <w:t>19</w:t>
            </w:r>
          </w:p>
        </w:tc>
      </w:tr>
      <w:tr w14:paraId="6396C478">
        <w:tblPrEx>
          <w:tblCellMar>
            <w:top w:w="0" w:type="dxa"/>
            <w:left w:w="0" w:type="dxa"/>
            <w:bottom w:w="0" w:type="dxa"/>
            <w:right w:w="0" w:type="dxa"/>
          </w:tblCellMar>
        </w:tblPrEx>
        <w:trPr>
          <w:trHeight w:val="623" w:hRule="atLeast"/>
        </w:trPr>
        <w:tc>
          <w:tcPr>
            <w:tcW w:w="9464" w:type="dxa"/>
          </w:tcPr>
          <w:p w14:paraId="47708B7D">
            <w:pPr>
              <w:pStyle w:val="14"/>
              <w:rPr>
                <w:rFonts w:hint="default"/>
                <w:sz w:val="28"/>
                <w:lang w:val="en-US"/>
              </w:rPr>
            </w:pPr>
            <w:r>
              <w:rPr>
                <w:sz w:val="28"/>
              </w:rPr>
              <w:t>第六篇：员工关爱</w:t>
            </w:r>
            <w:r>
              <w:rPr>
                <w:rFonts w:hint="eastAsia"/>
                <w:sz w:val="28"/>
                <w:lang w:val="en-US" w:eastAsia="zh-CN"/>
              </w:rPr>
              <w:t xml:space="preserve"> </w:t>
            </w:r>
            <w:r>
              <w:rPr>
                <w:w w:val="95"/>
                <w:sz w:val="28"/>
              </w:rPr>
              <w:t>…………………………………………………………………</w:t>
            </w:r>
            <w:r>
              <w:rPr>
                <w:rFonts w:hint="eastAsia"/>
                <w:w w:val="95"/>
                <w:sz w:val="28"/>
                <w:lang w:val="en-US" w:eastAsia="zh-CN"/>
              </w:rPr>
              <w:t>22</w:t>
            </w:r>
          </w:p>
        </w:tc>
      </w:tr>
      <w:tr w14:paraId="2E2B9A2B">
        <w:tblPrEx>
          <w:tblCellMar>
            <w:top w:w="0" w:type="dxa"/>
            <w:left w:w="0" w:type="dxa"/>
            <w:bottom w:w="0" w:type="dxa"/>
            <w:right w:w="0" w:type="dxa"/>
          </w:tblCellMar>
        </w:tblPrEx>
        <w:trPr>
          <w:trHeight w:val="624" w:hRule="atLeast"/>
        </w:trPr>
        <w:tc>
          <w:tcPr>
            <w:tcW w:w="9464" w:type="dxa"/>
          </w:tcPr>
          <w:p w14:paraId="2B8C72D9">
            <w:pPr>
              <w:pStyle w:val="14"/>
              <w:rPr>
                <w:rFonts w:hint="default"/>
                <w:sz w:val="28"/>
                <w:lang w:val="en-US"/>
              </w:rPr>
            </w:pPr>
            <w:r>
              <w:rPr>
                <w:sz w:val="28"/>
              </w:rPr>
              <w:t>第七篇：社会责任</w:t>
            </w:r>
            <w:r>
              <w:rPr>
                <w:rFonts w:hint="eastAsia"/>
                <w:sz w:val="28"/>
                <w:lang w:val="en-US" w:eastAsia="zh-CN"/>
              </w:rPr>
              <w:t xml:space="preserve"> </w:t>
            </w:r>
            <w:r>
              <w:rPr>
                <w:w w:val="95"/>
                <w:sz w:val="28"/>
              </w:rPr>
              <w:t>…………………………………………………………………</w:t>
            </w:r>
            <w:r>
              <w:rPr>
                <w:rFonts w:hint="eastAsia"/>
                <w:w w:val="95"/>
                <w:sz w:val="28"/>
                <w:lang w:val="en-US" w:eastAsia="zh-CN"/>
              </w:rPr>
              <w:t>28</w:t>
            </w:r>
          </w:p>
        </w:tc>
      </w:tr>
      <w:tr w14:paraId="2D34A91A">
        <w:tblPrEx>
          <w:tblCellMar>
            <w:top w:w="0" w:type="dxa"/>
            <w:left w:w="0" w:type="dxa"/>
            <w:bottom w:w="0" w:type="dxa"/>
            <w:right w:w="0" w:type="dxa"/>
          </w:tblCellMar>
        </w:tblPrEx>
        <w:trPr>
          <w:trHeight w:val="451" w:hRule="atLeast"/>
        </w:trPr>
        <w:tc>
          <w:tcPr>
            <w:tcW w:w="9464" w:type="dxa"/>
          </w:tcPr>
          <w:p w14:paraId="5512B33E">
            <w:pPr>
              <w:pStyle w:val="14"/>
              <w:spacing w:line="299" w:lineRule="exact"/>
              <w:rPr>
                <w:rFonts w:hint="default"/>
                <w:sz w:val="28"/>
                <w:lang w:val="en-US"/>
              </w:rPr>
            </w:pPr>
            <w:r>
              <w:rPr>
                <w:sz w:val="28"/>
              </w:rPr>
              <w:t>第八篇：未来规划</w:t>
            </w:r>
            <w:r>
              <w:rPr>
                <w:rFonts w:hint="eastAsia"/>
                <w:sz w:val="28"/>
                <w:lang w:val="en-US" w:eastAsia="zh-CN"/>
              </w:rPr>
              <w:t xml:space="preserve"> </w:t>
            </w:r>
            <w:r>
              <w:rPr>
                <w:w w:val="95"/>
                <w:sz w:val="28"/>
              </w:rPr>
              <w:t>…………………………………………………………………</w:t>
            </w:r>
            <w:r>
              <w:rPr>
                <w:rFonts w:hint="eastAsia"/>
                <w:w w:val="95"/>
                <w:sz w:val="28"/>
                <w:lang w:val="en-US" w:eastAsia="zh-CN"/>
              </w:rPr>
              <w:t>31</w:t>
            </w:r>
          </w:p>
        </w:tc>
      </w:tr>
    </w:tbl>
    <w:p w14:paraId="5510B057">
      <w:pPr>
        <w:pStyle w:val="8"/>
        <w:numPr>
          <w:numId w:val="0"/>
        </w:numPr>
        <w:tabs>
          <w:tab w:val="left" w:pos="576"/>
          <w:tab w:val="right" w:leader="dot" w:pos="9113"/>
        </w:tabs>
        <w:spacing w:before="266"/>
        <w:rPr>
          <w:rFonts w:hint="default"/>
          <w:w w:val="95"/>
          <w:sz w:val="28"/>
          <w:lang w:val="en-US" w:eastAsia="zh-CN"/>
        </w:rPr>
      </w:pPr>
    </w:p>
    <w:p w14:paraId="780F69C0">
      <w:pPr>
        <w:pStyle w:val="3"/>
        <w:spacing w:before="36"/>
        <w:ind w:left="2621" w:right="2706"/>
        <w:jc w:val="center"/>
      </w:pPr>
    </w:p>
    <w:p w14:paraId="1ACFF177">
      <w:pPr>
        <w:pStyle w:val="3"/>
        <w:spacing w:before="36"/>
        <w:ind w:left="2621" w:right="2706"/>
        <w:jc w:val="center"/>
      </w:pPr>
    </w:p>
    <w:p w14:paraId="69F8447B">
      <w:pPr>
        <w:pStyle w:val="3"/>
        <w:spacing w:before="36"/>
        <w:ind w:left="2621" w:right="2706"/>
        <w:jc w:val="center"/>
      </w:pPr>
    </w:p>
    <w:p w14:paraId="148FBF59">
      <w:pPr>
        <w:pStyle w:val="3"/>
        <w:spacing w:before="36"/>
        <w:ind w:left="2621" w:right="2706"/>
        <w:jc w:val="center"/>
      </w:pPr>
    </w:p>
    <w:p w14:paraId="73107D69">
      <w:pPr>
        <w:pStyle w:val="3"/>
        <w:spacing w:before="36"/>
        <w:ind w:left="2621" w:right="2706"/>
        <w:jc w:val="center"/>
      </w:pPr>
    </w:p>
    <w:p w14:paraId="4436FBAC">
      <w:pPr>
        <w:pStyle w:val="3"/>
        <w:spacing w:before="36"/>
        <w:ind w:left="2621" w:right="2706"/>
        <w:jc w:val="center"/>
      </w:pPr>
    </w:p>
    <w:p w14:paraId="539C0611">
      <w:pPr>
        <w:pStyle w:val="3"/>
        <w:spacing w:before="36"/>
        <w:ind w:left="2621" w:right="2706"/>
        <w:jc w:val="center"/>
      </w:pPr>
    </w:p>
    <w:p w14:paraId="567F4361">
      <w:pPr>
        <w:pStyle w:val="3"/>
        <w:spacing w:before="36"/>
        <w:ind w:left="0" w:leftChars="0" w:right="2706" w:firstLine="0" w:firstLineChars="0"/>
        <w:jc w:val="both"/>
      </w:pPr>
    </w:p>
    <w:p w14:paraId="3059C9CD">
      <w:pPr>
        <w:pStyle w:val="3"/>
        <w:spacing w:before="36"/>
        <w:ind w:left="2621" w:right="2706"/>
        <w:jc w:val="center"/>
      </w:pPr>
      <w:r>
        <w:t>第一篇：企业概况</w:t>
      </w:r>
    </w:p>
    <w:p w14:paraId="4636A363">
      <w:pPr>
        <w:spacing w:before="5"/>
        <w:ind w:right="8630"/>
        <w:jc w:val="center"/>
        <w:rPr>
          <w:b/>
          <w:sz w:val="24"/>
        </w:rPr>
      </w:pPr>
      <w:r>
        <w:rPr>
          <w:b/>
          <w:sz w:val="24"/>
        </w:rPr>
        <w:t>企业简介：</w:t>
      </w:r>
    </w:p>
    <w:p w14:paraId="4C00F2B8">
      <w:pPr>
        <w:ind w:firstLine="480" w:firstLineChars="200"/>
        <w:rPr>
          <w:sz w:val="24"/>
          <w:szCs w:val="24"/>
        </w:rPr>
      </w:pPr>
      <w:r>
        <w:rPr>
          <w:rFonts w:hint="eastAsia"/>
          <w:sz w:val="24"/>
          <w:szCs w:val="24"/>
        </w:rPr>
        <w:t>浙江浦江圣力工贸有限公司（挂牌代码：801971），坐落在浦江经济开发区星碧大道6-8号。占地面积30亩，建筑面积23250平方米，注册资金600万元，法人宣黎建。是浦江经济开发区规上企业。</w:t>
      </w:r>
    </w:p>
    <w:p w14:paraId="64BBD6F0">
      <w:pPr>
        <w:ind w:firstLine="480" w:firstLineChars="200"/>
        <w:rPr>
          <w:sz w:val="24"/>
          <w:szCs w:val="24"/>
        </w:rPr>
      </w:pPr>
      <w:r>
        <w:rPr>
          <w:rFonts w:hint="eastAsia"/>
          <w:sz w:val="24"/>
          <w:szCs w:val="24"/>
        </w:rPr>
        <w:t>现有员工150多人，其中管理、科研人员25人。有先进生产线30条，年产200台圣力科装全自动锁具装配机；100台圣力科装全自动内装锁舌机；1500万把各类锁具；500万只高档滑轮。公司有冲压机、剪板机、数控机床、加工中心、自动装配机、精抛机、锯力煌、油压机、真空涂膜机、线切割等上百种设备。产品60%以上自营出口，销往东南亚、南美、中东、东欧等五十多个国家和地区。历年参加德国科隆五金展、美国五金展、广交会、上海五金展、义博会等都取得了较好的效果。</w:t>
      </w:r>
    </w:p>
    <w:p w14:paraId="06B4AC3D">
      <w:pPr>
        <w:ind w:firstLine="480" w:firstLineChars="200"/>
        <w:rPr>
          <w:sz w:val="24"/>
          <w:szCs w:val="24"/>
        </w:rPr>
      </w:pPr>
      <w:r>
        <w:rPr>
          <w:rFonts w:hint="eastAsia"/>
          <w:sz w:val="24"/>
          <w:szCs w:val="24"/>
        </w:rPr>
        <w:t>公司已通过ISO9001:2015质量管理体系认证、知识产权贯标、清洁生产、安评、环评。已注册“圣力”“山环”“华山”等国内商标12个，境外商标4个。发明专利2个，实用新型专利39个。公司有高级工程师1名；工程师6名；助工5名；技工8名。2019年宣黎建荣获浦江县第九批拔尖人才；首届“浦江工匠”称号；直评为创新型工程师。</w:t>
      </w:r>
    </w:p>
    <w:p w14:paraId="792E125F">
      <w:pPr>
        <w:ind w:firstLine="480" w:firstLineChars="200"/>
        <w:rPr>
          <w:sz w:val="24"/>
          <w:szCs w:val="24"/>
        </w:rPr>
      </w:pPr>
      <w:r>
        <w:rPr>
          <w:rFonts w:hint="eastAsia"/>
          <w:sz w:val="24"/>
          <w:szCs w:val="24"/>
        </w:rPr>
        <w:t>公司自主研发生产的圣力科装全自动锁具装配机；圣力科装全自动内装锁舌机，经国家一级资质单位查新，技术水平达国内领先。分别认定为2018年、2020年度浙江省装备制造业重点领域首台（套）产品；并荣获国家级第一届、第二届中国锁具及装备设计大赛“金勾奖”、“金勾至尊奖”。目前研发成功准备验收省工业新产品的有“双头双工位倒角机”。正在研发的还有全自动抛光机。</w:t>
      </w:r>
    </w:p>
    <w:p w14:paraId="13C39F51">
      <w:pPr>
        <w:ind w:firstLine="480" w:firstLineChars="200"/>
        <w:rPr>
          <w:sz w:val="24"/>
          <w:szCs w:val="24"/>
        </w:rPr>
      </w:pPr>
      <w:bookmarkStart w:id="1" w:name="OLE_LINK1"/>
      <w:bookmarkStart w:id="2" w:name="OLE_LINK2"/>
      <w:r>
        <w:rPr>
          <w:rFonts w:hint="eastAsia"/>
          <w:sz w:val="24"/>
          <w:szCs w:val="24"/>
        </w:rPr>
        <w:t>公司是国家高新技术企业；省</w:t>
      </w:r>
      <w:r>
        <w:rPr>
          <w:rFonts w:hint="eastAsia"/>
          <w:b/>
          <w:sz w:val="24"/>
          <w:szCs w:val="24"/>
        </w:rPr>
        <w:t>AAA</w:t>
      </w:r>
      <w:r>
        <w:rPr>
          <w:rFonts w:hint="eastAsia"/>
          <w:sz w:val="24"/>
          <w:szCs w:val="24"/>
        </w:rPr>
        <w:t>级“守合同重信用”企业；省高成长科技型中小企业；省挂锁行业协会副会长单位；市创新型企业；市专利示范企业；市第四批机器换人示范企业。</w:t>
      </w:r>
      <w:bookmarkEnd w:id="1"/>
      <w:bookmarkEnd w:id="2"/>
      <w:r>
        <w:rPr>
          <w:rFonts w:hint="eastAsia"/>
          <w:sz w:val="24"/>
          <w:szCs w:val="24"/>
        </w:rPr>
        <w:t>“圣力牌”产品被授予“中国著名品牌”“浙江五金名品”荣誉。</w:t>
      </w:r>
    </w:p>
    <w:p w14:paraId="59ACA2EE">
      <w:pPr>
        <w:pStyle w:val="4"/>
        <w:spacing w:before="3" w:line="242" w:lineRule="auto"/>
        <w:ind w:right="149" w:firstLine="420"/>
      </w:pPr>
    </w:p>
    <w:p w14:paraId="1B1BF76A">
      <w:pPr>
        <w:pStyle w:val="4"/>
        <w:ind w:left="0"/>
        <w:rPr>
          <w:sz w:val="25"/>
        </w:rPr>
      </w:pPr>
    </w:p>
    <w:p w14:paraId="211C2AAA">
      <w:pPr>
        <w:pStyle w:val="3"/>
      </w:pPr>
      <w:r>
        <w:t>战略理念：</w:t>
      </w:r>
    </w:p>
    <w:p w14:paraId="3B061121">
      <w:pPr>
        <w:pStyle w:val="4"/>
        <w:spacing w:before="4" w:line="242" w:lineRule="auto"/>
        <w:ind w:right="239" w:firstLine="480"/>
        <w:jc w:val="both"/>
      </w:pPr>
      <w:r>
        <w:rPr>
          <w:spacing w:val="-7"/>
        </w:rPr>
        <w:t>企业是社会组织的一部分，它依存于社会并尽责于社会，做尽责社会公民既是社会对企业</w:t>
      </w:r>
      <w:r>
        <w:rPr>
          <w:spacing w:val="-9"/>
        </w:rPr>
        <w:t>的基本职能要求，也是企业长远可持续发展的内生性要求，优秀的企业必然着眼于未来的可持</w:t>
      </w:r>
      <w:r>
        <w:t>续发展，必然有着主动自觉的尽责要求。</w:t>
      </w:r>
    </w:p>
    <w:p w14:paraId="3F6892FD">
      <w:pPr>
        <w:pStyle w:val="4"/>
        <w:spacing w:before="4" w:line="242" w:lineRule="auto"/>
        <w:ind w:right="239" w:firstLine="480"/>
        <w:jc w:val="both"/>
      </w:pPr>
    </w:p>
    <w:p w14:paraId="4A4EFCD6">
      <w:pPr>
        <w:pStyle w:val="4"/>
        <w:numPr>
          <w:ilvl w:val="0"/>
          <w:numId w:val="1"/>
        </w:numPr>
        <w:spacing w:before="5"/>
      </w:pPr>
      <w:r>
        <w:t>企业使命</w:t>
      </w:r>
    </w:p>
    <w:p w14:paraId="30594F99">
      <w:pPr>
        <w:pStyle w:val="4"/>
        <w:spacing w:before="5"/>
        <w:rPr>
          <w:spacing w:val="-2"/>
        </w:rPr>
      </w:pPr>
      <w:r>
        <w:rPr>
          <w:spacing w:val="-2"/>
        </w:rPr>
        <w:t>为每一个</w:t>
      </w:r>
      <w:r>
        <w:rPr>
          <w:rFonts w:hint="eastAsia"/>
          <w:spacing w:val="-2"/>
        </w:rPr>
        <w:t>用户提供坚实可靠又美观的挂锁，为所有挂锁企业提供锁具生产一系列国内领先水平的锁具生产智能设备。</w:t>
      </w:r>
    </w:p>
    <w:p w14:paraId="3D138529">
      <w:pPr>
        <w:pStyle w:val="4"/>
        <w:spacing w:before="5"/>
      </w:pPr>
    </w:p>
    <w:p w14:paraId="27A9F147">
      <w:pPr>
        <w:pStyle w:val="4"/>
        <w:spacing w:before="4" w:line="242" w:lineRule="auto"/>
        <w:ind w:right="6630"/>
      </w:pPr>
      <w:r>
        <w:t>二、企业愿景</w:t>
      </w:r>
    </w:p>
    <w:p w14:paraId="0D11DBEC">
      <w:pPr>
        <w:pStyle w:val="4"/>
        <w:spacing w:line="245" w:lineRule="auto"/>
        <w:ind w:left="120" w:hanging="120" w:hangingChars="50"/>
      </w:pPr>
      <w:r>
        <w:rPr>
          <w:rFonts w:hint="eastAsia"/>
        </w:rPr>
        <w:t>“圣力牌”挂锁</w:t>
      </w:r>
      <w:r>
        <w:t>成为世界</w:t>
      </w:r>
      <w:r>
        <w:rPr>
          <w:rFonts w:hint="eastAsia"/>
        </w:rPr>
        <w:t>锁</w:t>
      </w:r>
      <w:r>
        <w:t>业领军品牌</w:t>
      </w:r>
      <w:r>
        <w:rPr>
          <w:rFonts w:hint="eastAsia"/>
        </w:rPr>
        <w:t>，“圣力科装”锁具生产智能设备成为所有挂锁企业坚强后盾。</w:t>
      </w:r>
    </w:p>
    <w:p w14:paraId="6E600A64">
      <w:pPr>
        <w:pStyle w:val="4"/>
        <w:spacing w:before="3" w:line="244" w:lineRule="auto"/>
        <w:ind w:right="3509"/>
      </w:pPr>
    </w:p>
    <w:p w14:paraId="76D24424">
      <w:pPr>
        <w:pStyle w:val="4"/>
        <w:spacing w:before="3" w:line="244" w:lineRule="auto"/>
        <w:ind w:right="3509"/>
        <w:rPr>
          <w:b/>
        </w:rPr>
      </w:pPr>
      <w:r>
        <w:t>三、核心价值观</w:t>
      </w:r>
    </w:p>
    <w:p w14:paraId="672D0630">
      <w:pPr>
        <w:spacing w:before="10"/>
        <w:ind w:left="154"/>
        <w:rPr>
          <w:b/>
          <w:sz w:val="24"/>
        </w:rPr>
      </w:pPr>
      <w:r>
        <w:t>质量、诚信、责任构筑独特“铁三角”式的西诺文化核心。好质量源自于我们每个人对工作的责任，它要求我们每一个人把日常工作做得精益求精；诚信就是永远站在客户的角度，给客户最优质的产品和服务；责任就是把工作当事业做，对岗位有使命感，身先士卒。</w:t>
      </w:r>
    </w:p>
    <w:p w14:paraId="2BEB3BA1">
      <w:pPr>
        <w:spacing w:before="10"/>
        <w:ind w:left="154"/>
        <w:rPr>
          <w:b/>
          <w:sz w:val="24"/>
        </w:rPr>
      </w:pPr>
    </w:p>
    <w:p w14:paraId="1AD91530">
      <w:pPr>
        <w:spacing w:before="10"/>
        <w:ind w:left="154"/>
        <w:rPr>
          <w:b/>
          <w:sz w:val="24"/>
        </w:rPr>
      </w:pPr>
    </w:p>
    <w:p w14:paraId="21C71552">
      <w:pPr>
        <w:spacing w:before="10"/>
        <w:ind w:left="154"/>
        <w:rPr>
          <w:b/>
          <w:sz w:val="24"/>
        </w:rPr>
      </w:pPr>
    </w:p>
    <w:p w14:paraId="35D45CE3">
      <w:pPr>
        <w:spacing w:before="10"/>
        <w:ind w:left="154"/>
        <w:rPr>
          <w:b/>
          <w:sz w:val="24"/>
        </w:rPr>
      </w:pPr>
    </w:p>
    <w:p w14:paraId="6B08CE1F">
      <w:pPr>
        <w:spacing w:before="10"/>
        <w:ind w:left="154"/>
        <w:rPr>
          <w:b/>
          <w:sz w:val="24"/>
        </w:rPr>
      </w:pPr>
    </w:p>
    <w:p w14:paraId="48149291">
      <w:pPr>
        <w:spacing w:before="10"/>
        <w:ind w:left="154"/>
        <w:rPr>
          <w:b/>
          <w:sz w:val="24"/>
        </w:rPr>
      </w:pPr>
    </w:p>
    <w:p w14:paraId="5574E342">
      <w:pPr>
        <w:spacing w:before="10"/>
        <w:ind w:left="154"/>
        <w:rPr>
          <w:b/>
          <w:sz w:val="24"/>
        </w:rPr>
      </w:pPr>
    </w:p>
    <w:p w14:paraId="48C61FB6">
      <w:pPr>
        <w:spacing w:before="10"/>
        <w:ind w:left="154"/>
        <w:rPr>
          <w:b/>
          <w:sz w:val="24"/>
        </w:rPr>
      </w:pPr>
    </w:p>
    <w:p w14:paraId="6EB03D56">
      <w:pPr>
        <w:spacing w:before="10"/>
        <w:ind w:left="154"/>
        <w:rPr>
          <w:b/>
          <w:sz w:val="24"/>
        </w:rPr>
      </w:pPr>
    </w:p>
    <w:p w14:paraId="0C744B03">
      <w:pPr>
        <w:spacing w:before="10"/>
        <w:ind w:left="154"/>
        <w:rPr>
          <w:b/>
          <w:sz w:val="24"/>
        </w:rPr>
      </w:pPr>
    </w:p>
    <w:p w14:paraId="35589318">
      <w:pPr>
        <w:spacing w:before="10"/>
        <w:ind w:left="154"/>
        <w:rPr>
          <w:b/>
          <w:sz w:val="24"/>
        </w:rPr>
      </w:pPr>
    </w:p>
    <w:p w14:paraId="495F53B9">
      <w:pPr>
        <w:spacing w:before="10"/>
        <w:ind w:left="154"/>
        <w:rPr>
          <w:b/>
          <w:sz w:val="24"/>
        </w:rPr>
      </w:pPr>
      <w:r>
        <w:rPr>
          <w:b/>
          <w:sz w:val="24"/>
        </w:rPr>
        <w:t>组织构架</w:t>
      </w:r>
    </w:p>
    <w:p w14:paraId="40828172">
      <w:pPr>
        <w:spacing w:before="10"/>
        <w:ind w:left="154"/>
        <w:rPr>
          <w:b/>
          <w:sz w:val="24"/>
        </w:rPr>
      </w:pPr>
    </w:p>
    <w:p w14:paraId="4CFAFBD2">
      <w:pPr>
        <w:rPr>
          <w:sz w:val="24"/>
        </w:rPr>
      </w:pPr>
      <w:r>
        <w:rPr>
          <w:sz w:val="18"/>
          <w:szCs w:val="18"/>
        </w:rPr>
        <w:pict>
          <v:group id="画布 3" o:spid="_x0000_s2050" o:spt="203" style="position:absolute;left:0pt;margin-left:-14.55pt;margin-top:12.4pt;height:305.45pt;width:586.25pt;z-index:251660288;mso-width-relative:page;mso-height-relative:page;" coordsize="74453,38792" editas="canvas">
            <o:lock v:ext="edit"/>
            <v:shape id="画布 3" o:spid="_x0000_s2108" o:spt="75" type="#_x0000_t75" style="position:absolute;left:0;top:0;height:38792;width:74453;" filled="f" o:preferrelative="t" stroked="f" coordsize="21600,21600">
              <v:path/>
              <v:fill on="f" focussize="0,0"/>
              <v:stroke on="f" joinstyle="miter"/>
              <v:imagedata o:title=""/>
              <o:lock v:ext="edit" aspectratio="t"/>
            </v:shape>
            <v:line id="直线 5" o:spid="_x0000_s2107" o:spt="20" style="position:absolute;left:39950;top:2967;height:999;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path arrowok="t"/>
              <v:fill focussize="0,0"/>
              <v:stroke/>
              <v:imagedata o:title=""/>
              <o:lock v:ext="edit"/>
            </v:line>
            <v:line id="直线 6" o:spid="_x0000_s2106" o:spt="20" style="position:absolute;left:13297;top:4951;height:7;width:4685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path arrowok="t"/>
              <v:fill focussize="0,0"/>
              <v:stroke/>
              <v:imagedata o:title=""/>
              <o:lock v:ext="edit"/>
            </v:line>
            <v:line id="直线 7" o:spid="_x0000_s2105" o:spt="20" style="position:absolute;left:13297;top:4951;height:1983;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path arrowok="t"/>
              <v:fill focussize="0,0"/>
              <v:stroke/>
              <v:imagedata o:title=""/>
              <o:lock v:ext="edit"/>
            </v:line>
            <v:line id="直线 8" o:spid="_x0000_s2104" o:spt="20" style="position:absolute;left:65873;top:4951;height:1983;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path arrowok="t"/>
              <v:fill focussize="0,0"/>
              <v:stroke/>
              <v:imagedata o:title=""/>
              <o:lock v:ext="edit"/>
            </v:line>
            <v:rect id="矩形 11" o:spid="_x0000_s2103" o:spt="1" style="position:absolute;left:8726;top:6934;height:2975;width:91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path/>
              <v:fill focussize="0,0"/>
              <v:stroke/>
              <v:imagedata o:title=""/>
              <o:lock v:ext="edit"/>
              <v:textbox>
                <w:txbxContent>
                  <w:p w14:paraId="0356F274">
                    <w:pPr>
                      <w:ind w:firstLine="110" w:firstLineChars="50"/>
                    </w:pPr>
                    <w:r>
                      <w:rPr>
                        <w:rFonts w:hint="eastAsia"/>
                      </w:rPr>
                      <w:t>生产副总</w:t>
                    </w:r>
                  </w:p>
                </w:txbxContent>
              </v:textbox>
            </v:rect>
            <v:rect id="矩形 12" o:spid="_x0000_s2102" o:spt="1" style="position:absolute;left:61682;top:6934;height:2975;width:800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path/>
              <v:fill focussize="0,0"/>
              <v:stroke/>
              <v:imagedata o:title=""/>
              <o:lock v:ext="edit"/>
              <v:textbox>
                <w:txbxContent>
                  <w:p w14:paraId="44D4334A">
                    <w:r>
                      <w:rPr>
                        <w:rFonts w:hint="eastAsia"/>
                      </w:rPr>
                      <w:t>销售副总</w:t>
                    </w:r>
                  </w:p>
                </w:txbxContent>
              </v:textbox>
            </v:rect>
            <v:line id="直线 13" o:spid="_x0000_s2101" o:spt="20" style="position:absolute;left:39965;top:4972;height:692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path arrowok="t"/>
              <v:fill focussize="0,0"/>
              <v:stroke/>
              <v:imagedata o:title=""/>
              <o:lock v:ext="edit"/>
            </v:line>
            <v:line id="直线 16" o:spid="_x0000_s2100" o:spt="20" style="position:absolute;left:31976;top:11885;height:15;width:1330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path arrowok="t"/>
              <v:fill focussize="0,0"/>
              <v:stroke/>
              <v:imagedata o:title=""/>
              <o:lock v:ext="edit"/>
            </v:line>
            <v:line id="直线 17" o:spid="_x0000_s2099" o:spt="20" style="position:absolute;left:31976;top:11885;height:1991;width:1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path arrowok="t"/>
              <v:fill focussize="0,0"/>
              <v:stroke/>
              <v:imagedata o:title=""/>
              <o:lock v:ext="edit"/>
            </v:line>
            <v:line id="直线 18" o:spid="_x0000_s2098" o:spt="20" style="position:absolute;left:45281;top:11900;height:2005;width:14;"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path arrowok="t"/>
              <v:fill focussize="0,0"/>
              <v:stroke/>
              <v:imagedata o:title=""/>
              <o:lock v:ext="edit"/>
            </v:line>
            <v:rect id="矩形 19" o:spid="_x0000_s2097" o:spt="1" style="position:absolute;left:27741;top:13868;height:2975;width:800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path/>
              <v:fill focussize="0,0"/>
              <v:stroke/>
              <v:imagedata o:title=""/>
              <o:lock v:ext="edit"/>
              <v:textbox>
                <w:txbxContent>
                  <w:p w14:paraId="12EF0316">
                    <w:pPr>
                      <w:ind w:firstLine="220" w:firstLineChars="100"/>
                    </w:pPr>
                    <w:r>
                      <w:rPr>
                        <w:rFonts w:hint="eastAsia"/>
                      </w:rPr>
                      <w:t>财务部</w:t>
                    </w:r>
                  </w:p>
                </w:txbxContent>
              </v:textbox>
            </v:rect>
            <v:rect id="矩形 20" o:spid="_x0000_s2096" o:spt="1" style="position:absolute;left:41871;top:13868;height:2975;width:684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path/>
              <v:fill focussize="0,0"/>
              <v:stroke/>
              <v:imagedata o:title=""/>
              <o:lock v:ext="edit"/>
              <v:textbox>
                <w:txbxContent>
                  <w:p w14:paraId="7049E913">
                    <w:pPr>
                      <w:ind w:firstLine="110" w:firstLineChars="50"/>
                    </w:pPr>
                    <w:r>
                      <w:rPr>
                        <w:rFonts w:hint="eastAsia"/>
                      </w:rPr>
                      <w:t>行政办</w:t>
                    </w:r>
                  </w:p>
                </w:txbxContent>
              </v:textbox>
            </v:rect>
            <v:line id="直线 21" o:spid="_x0000_s2095" o:spt="20" style="position:absolute;left:13297;top:9909;height:990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path arrowok="t"/>
              <v:fill focussize="0,0"/>
              <v:stroke/>
              <v:imagedata o:title=""/>
              <o:lock v:ext="edit"/>
            </v:line>
            <v:line id="直线 23" o:spid="_x0000_s2094" o:spt="20" style="position:absolute;left:39972;top:11900;height:7962;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path arrowok="t"/>
              <v:fill focussize="0,0"/>
              <v:stroke/>
              <v:imagedata o:title=""/>
              <o:lock v:ext="edit"/>
            </v:line>
            <v:rect id="矩形 4" o:spid="_x0000_s2093" o:spt="1" style="position:absolute;left:36146;top:0;height:2967;width:686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path/>
              <v:fill focussize="0,0"/>
              <v:stroke/>
              <v:imagedata o:title=""/>
              <o:lock v:ext="edit"/>
              <v:textbox>
                <w:txbxContent>
                  <w:p w14:paraId="155D0C22">
                    <w:pPr>
                      <w:jc w:val="center"/>
                    </w:pPr>
                    <w:r>
                      <w:rPr>
                        <w:rFonts w:hint="eastAsia"/>
                      </w:rPr>
                      <w:t>董事长</w:t>
                    </w:r>
                  </w:p>
                </w:txbxContent>
              </v:textbox>
            </v:rect>
            <v:line id="直线 24" o:spid="_x0000_s2092" o:spt="20" style="position:absolute;left:2460;top:19789;height:73;width:466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path arrowok="t"/>
              <v:fill focussize="0,0"/>
              <v:stroke/>
              <v:imagedata o:title=""/>
              <o:lock v:ext="edit"/>
            </v:line>
            <v:line id="直线 28" o:spid="_x0000_s2091" o:spt="20" style="position:absolute;left:39957;top:3937;height:1014;width: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path arrowok="t"/>
              <v:fill focussize="0,0"/>
              <v:stroke/>
              <v:imagedata o:title=""/>
              <o:lock v:ext="edit"/>
            </v:line>
            <v:line id="直线 29" o:spid="_x0000_s2090" o:spt="20" style="position:absolute;left:7127;top:19862;height:1984;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path arrowok="t"/>
              <v:fill focussize="0,0"/>
              <v:stroke/>
              <v:imagedata o:title=""/>
              <o:lock v:ext="edit"/>
            </v:line>
            <v:rect id="矩形 30" o:spid="_x0000_s2089" o:spt="1" style="position:absolute;left:4235;top:21795;height:8917;width:305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path/>
              <v:fill focussize="0,0"/>
              <v:stroke/>
              <v:imagedata o:title=""/>
              <o:lock v:ext="edit"/>
              <v:textbox>
                <w:txbxContent>
                  <w:p w14:paraId="057127AF">
                    <w:r>
                      <w:rPr>
                        <w:rFonts w:hint="eastAsia"/>
                      </w:rPr>
                      <w:t>喷漆车间</w:t>
                    </w:r>
                  </w:p>
                </w:txbxContent>
              </v:textbox>
            </v:rect>
            <v:line id="直线 31" o:spid="_x0000_s2088" o:spt="20" style="position:absolute;left:10332;top:19877;height:1983;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path arrowok="t"/>
              <v:fill focussize="0,0"/>
              <v:stroke/>
              <v:imagedata o:title=""/>
              <o:lock v:ext="edit"/>
            </v:line>
            <v:line id="直线 32" o:spid="_x0000_s2087" o:spt="20" style="position:absolute;left:17868;top:19862;height:1984;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path arrowok="t"/>
              <v:fill focussize="0,0"/>
              <v:stroke/>
              <v:imagedata o:title=""/>
              <o:lock v:ext="edit"/>
            </v:line>
            <v:line id="直线 36" o:spid="_x0000_s2086" o:spt="20" style="position:absolute;left:23259;top:19862;height:1984;width:2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path arrowok="t"/>
              <v:fill focussize="0,0"/>
              <v:stroke/>
              <v:imagedata o:title=""/>
              <o:lock v:ext="edit"/>
            </v:line>
            <v:rect id="矩形 39" o:spid="_x0000_s2085" o:spt="1" style="position:absolute;left:16269;top:21846;height:8925;width:306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path/>
              <v:fill focussize="0,0"/>
              <v:stroke/>
              <v:imagedata o:title=""/>
              <o:lock v:ext="edit"/>
              <v:textbox>
                <w:txbxContent>
                  <w:p w14:paraId="4574589C">
                    <w:r>
                      <w:rPr>
                        <w:rFonts w:hint="eastAsia"/>
                      </w:rPr>
                      <w:t>装配车间</w:t>
                    </w:r>
                  </w:p>
                </w:txbxContent>
              </v:textbox>
            </v:rect>
            <v:rect id="矩形 41" o:spid="_x0000_s2084" o:spt="1" style="position:absolute;left:22007;top:21846;height:8925;width:305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path/>
              <v:fill focussize="0,0"/>
              <v:stroke/>
              <v:imagedata o:title=""/>
              <o:lock v:ext="edit"/>
              <v:textbox>
                <w:txbxContent>
                  <w:p w14:paraId="553224C4">
                    <w:r>
                      <w:rPr>
                        <w:rFonts w:hint="eastAsia"/>
                      </w:rPr>
                      <w:t>铁锁车间</w:t>
                    </w:r>
                  </w:p>
                </w:txbxContent>
              </v:textbox>
            </v:rect>
            <v:rect id="矩形 42" o:spid="_x0000_s2083" o:spt="1" style="position:absolute;left:25976;top:21795;height:8917;width:30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path/>
              <v:fill focussize="0,0"/>
              <v:stroke/>
              <v:imagedata o:title=""/>
              <o:lock v:ext="edit"/>
              <v:textbox>
                <w:txbxContent>
                  <w:p w14:paraId="0DA65F36">
                    <w:r>
                      <w:rPr>
                        <w:rFonts w:hint="eastAsia"/>
                      </w:rPr>
                      <w:t>材料</w:t>
                    </w:r>
                  </w:p>
                  <w:p w14:paraId="6DCFD1FB">
                    <w:r>
                      <w:rPr>
                        <w:rFonts w:hint="eastAsia"/>
                      </w:rPr>
                      <w:t>仓库</w:t>
                    </w:r>
                  </w:p>
                </w:txbxContent>
              </v:textbox>
            </v:rect>
            <v:line id="直线 46" o:spid="_x0000_s2082" o:spt="20" style="position:absolute;left:2453;top:19862;height:1984;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path arrowok="t"/>
              <v:fill focussize="0,0"/>
              <v:stroke/>
              <v:imagedata o:title=""/>
              <o:lock v:ext="edit"/>
            </v:line>
            <v:rect id="矩形 47" o:spid="_x0000_s2081" o:spt="1" style="position:absolute;left:0;top:21846;height:8903;width:300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path/>
              <v:fill focussize="0,0"/>
              <v:stroke/>
              <v:imagedata o:title=""/>
              <o:lock v:ext="edit"/>
              <v:textbox>
                <w:txbxContent>
                  <w:p w14:paraId="25BDD4F4">
                    <w:r>
                      <w:rPr>
                        <w:rFonts w:hint="eastAsia"/>
                      </w:rPr>
                      <w:t>喷涂车间</w:t>
                    </w:r>
                  </w:p>
                </w:txbxContent>
              </v:textbox>
            </v:rect>
            <v:rect id="矩形 50" o:spid="_x0000_s2080" o:spt="1" style="position:absolute;left:32728;top:21795;height:8917;width:30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path/>
              <v:fill focussize="0,0"/>
              <v:stroke/>
              <v:imagedata o:title=""/>
              <o:lock v:ext="edit"/>
              <v:textbox>
                <w:txbxContent>
                  <w:p w14:paraId="3B1394D2">
                    <w:r>
                      <w:rPr>
                        <w:rFonts w:hint="eastAsia"/>
                      </w:rPr>
                      <w:t>成品</w:t>
                    </w:r>
                  </w:p>
                  <w:p w14:paraId="10107E04">
                    <w:r>
                      <w:rPr>
                        <w:rFonts w:hint="eastAsia"/>
                      </w:rPr>
                      <w:t>仓库</w:t>
                    </w:r>
                  </w:p>
                </w:txbxContent>
              </v:textbox>
            </v:rect>
            <v:line id="直线 53" o:spid="_x0000_s2079" o:spt="20" style="position:absolute;left:65873;top:9909;height:7926;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path arrowok="t"/>
              <v:fill focussize="0,0"/>
              <v:stroke/>
              <v:imagedata o:title=""/>
              <o:lock v:ext="edit"/>
            </v:line>
            <v:rect id="矩形 59" o:spid="_x0000_s2078" o:spt="1" style="position:absolute;left:36854;top:21795;height:8917;width:309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path/>
              <v:fill focussize="0,0"/>
              <v:stroke/>
              <v:imagedata o:title=""/>
              <o:lock v:ext="edit"/>
              <v:textbox>
                <w:txbxContent>
                  <w:p w14:paraId="66BF8A8A">
                    <w:r>
                      <w:rPr>
                        <w:rFonts w:hint="eastAsia"/>
                      </w:rPr>
                      <w:t>研发</w:t>
                    </w:r>
                  </w:p>
                  <w:p w14:paraId="75AFD84B">
                    <w:r>
                      <w:rPr>
                        <w:rFonts w:hint="eastAsia"/>
                      </w:rPr>
                      <w:t>部</w:t>
                    </w:r>
                  </w:p>
                </w:txbxContent>
              </v:textbox>
            </v:rect>
            <v:rect id="矩形 60" o:spid="_x0000_s2077" o:spt="1" style="position:absolute;left:40965;top:21795;height:8917;width:311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path/>
              <v:fill focussize="0,0"/>
              <v:stroke/>
              <v:imagedata o:title=""/>
              <o:lock v:ext="edit"/>
              <v:textbox>
                <w:txbxContent>
                  <w:p w14:paraId="1C21B577">
                    <w:pPr>
                      <w:rPr>
                        <w:szCs w:val="21"/>
                      </w:rPr>
                    </w:pPr>
                    <w:r>
                      <w:rPr>
                        <w:rFonts w:hint="eastAsia"/>
                        <w:szCs w:val="21"/>
                      </w:rPr>
                      <w:t>安全</w:t>
                    </w:r>
                  </w:p>
                  <w:p w14:paraId="351932C1">
                    <w:pPr>
                      <w:rPr>
                        <w:szCs w:val="21"/>
                      </w:rPr>
                    </w:pPr>
                    <w:r>
                      <w:rPr>
                        <w:rFonts w:hint="eastAsia"/>
                        <w:szCs w:val="21"/>
                      </w:rPr>
                      <w:t>员</w:t>
                    </w:r>
                  </w:p>
                  <w:p w14:paraId="642ACA12"/>
                </w:txbxContent>
              </v:textbox>
            </v:rect>
            <v:line id="直线 61" o:spid="_x0000_s2076" o:spt="20" style="position:absolute;left:38439;top:19811;height:0;width:343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path arrowok="t"/>
              <v:fill focussize="0,0"/>
              <v:stroke/>
              <v:imagedata o:title=""/>
              <o:lock v:ext="edit"/>
            </v:line>
            <v:line id="直线 62" o:spid="_x0000_s2075" o:spt="20" style="position:absolute;left:38439;top:19811;height:1984;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path arrowok="t"/>
              <v:fill focussize="0,0"/>
              <v:stroke/>
              <v:imagedata o:title=""/>
              <o:lock v:ext="edit"/>
            </v:line>
            <v:line id="直线 63" o:spid="_x0000_s2074" o:spt="20" style="position:absolute;left:41871;top:19811;height:1984;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path arrowok="t"/>
              <v:fill focussize="0,0"/>
              <v:stroke/>
              <v:imagedata o:title=""/>
              <o:lock v:ext="edit"/>
            </v:line>
            <v:rect id="矩形 64" o:spid="_x0000_s2073" o:spt="1" style="position:absolute;left:45281;top:21795;height:8917;width:300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path/>
              <v:fill focussize="0,0"/>
              <v:stroke/>
              <v:imagedata o:title=""/>
              <o:lock v:ext="edit"/>
              <v:textbox>
                <w:txbxContent>
                  <w:p w14:paraId="59539A7B">
                    <w:r>
                      <w:rPr>
                        <w:rFonts w:hint="eastAsia"/>
                      </w:rPr>
                      <w:t>宿舍</w:t>
                    </w:r>
                  </w:p>
                  <w:p w14:paraId="2CC38C12">
                    <w:r>
                      <w:rPr>
                        <w:rFonts w:hint="eastAsia"/>
                      </w:rPr>
                      <w:t>食堂</w:t>
                    </w:r>
                  </w:p>
                </w:txbxContent>
              </v:textbox>
            </v:rect>
            <v:rect id="矩形 66" o:spid="_x0000_s2072" o:spt="1" style="position:absolute;left:49290;top:21729;height:8918;width:343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path/>
              <v:fill focussize="0,0"/>
              <v:stroke/>
              <v:imagedata o:title=""/>
              <o:lock v:ext="edit"/>
              <v:textbox>
                <w:txbxContent>
                  <w:p w14:paraId="1CD17ABD">
                    <w:r>
                      <w:rPr>
                        <w:rFonts w:hint="eastAsia"/>
                      </w:rPr>
                      <w:t>行政制度</w:t>
                    </w:r>
                  </w:p>
                </w:txbxContent>
              </v:textbox>
            </v:rect>
            <v:rect id="矩形 67" o:spid="_x0000_s2071" o:spt="1" style="position:absolute;left:53693;top:21795;height:8917;width:30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path/>
              <v:fill focussize="0,0"/>
              <v:stroke/>
              <v:imagedata o:title=""/>
              <o:lock v:ext="edit"/>
              <v:textbox>
                <w:txbxContent>
                  <w:p w14:paraId="365837D3">
                    <w:r>
                      <w:rPr>
                        <w:rFonts w:hint="eastAsia"/>
                      </w:rPr>
                      <w:t>基建维护</w:t>
                    </w:r>
                  </w:p>
                </w:txbxContent>
              </v:textbox>
            </v:rect>
            <v:rect id="矩形 68" o:spid="_x0000_s2070" o:spt="1" style="position:absolute;left:57870;top:21795;height:8917;width:343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path/>
              <v:fill focussize="0,0"/>
              <v:stroke/>
              <v:imagedata o:title=""/>
              <o:lock v:ext="edit"/>
              <v:textbox>
                <w:txbxContent>
                  <w:p w14:paraId="647A5ECD">
                    <w:r>
                      <w:rPr>
                        <w:rFonts w:hint="eastAsia"/>
                      </w:rPr>
                      <w:t>人力资源</w:t>
                    </w:r>
                  </w:p>
                </w:txbxContent>
              </v:textbox>
            </v:rect>
            <v:line id="直线 76" o:spid="_x0000_s2069" o:spt="20" style="position:absolute;left:60155;top:4951;height:0;width:571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path arrowok="t"/>
              <v:fill focussize="0,0"/>
              <v:stroke/>
              <v:imagedata o:title=""/>
              <o:lock v:ext="edit"/>
            </v:line>
            <v:line id="直线 81" o:spid="_x0000_s2068" o:spt="20" style="position:absolute;left:10332;top:19811;height:8;width:1706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path arrowok="t"/>
              <v:fill focussize="0,0"/>
              <v:stroke/>
              <v:imagedata o:title=""/>
              <o:lock v:ext="edit"/>
            </v:line>
            <v:line id="直线 82" o:spid="_x0000_s2067" o:spt="20" style="position:absolute;left:27397;top:19811;height:1984;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path arrowok="t"/>
              <v:fill focussize="0,0"/>
              <v:stroke/>
              <v:imagedata o:title=""/>
              <o:lock v:ext="edit"/>
            </v:line>
            <v:line id="直线 83" o:spid="_x0000_s2066" o:spt="20" style="position:absolute;left:59352;top:19811;height:1991;width: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path arrowok="t"/>
              <v:fill focussize="0,0"/>
              <v:stroke/>
              <v:imagedata o:title=""/>
              <o:lock v:ext="edit"/>
            </v:line>
            <v:line id="直线 87" o:spid="_x0000_s2065" o:spt="20" style="position:absolute;left:45281;top:16843;height:296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path arrowok="t"/>
              <v:fill focussize="0,0"/>
              <v:stroke/>
              <v:imagedata o:title=""/>
              <o:lock v:ext="edit"/>
            </v:line>
            <v:line id="直线 88" o:spid="_x0000_s2064" o:spt="20" style="position:absolute;left:65873;top:17835;height:4011;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path arrowok="t"/>
              <v:fill focussize="0,0"/>
              <v:stroke/>
              <v:imagedata o:title=""/>
              <o:lock v:ext="edit"/>
            </v:line>
            <v:line id="直线 100" o:spid="_x0000_s2063" o:spt="20" style="position:absolute;left:43353;top:19811;height:8;width:16014;"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path arrowok="t"/>
              <v:fill focussize="0,0"/>
              <v:stroke/>
              <v:imagedata o:title=""/>
              <o:lock v:ext="edit"/>
            </v:line>
            <v:line id="直线 101" o:spid="_x0000_s2062" o:spt="20" style="position:absolute;left:43346;top:19862;height:1947;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path arrowok="t"/>
              <v:fill focussize="0,0"/>
              <v:stroke/>
              <v:imagedata o:title=""/>
              <o:lock v:ext="edit"/>
            </v:line>
            <v:line id="直线 102" o:spid="_x0000_s2061" o:spt="20" style="position:absolute;left:46442;top:19811;height:199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path arrowok="t"/>
              <v:fill focussize="0,0"/>
              <v:stroke/>
              <v:imagedata o:title=""/>
              <o:lock v:ext="edit"/>
            </v:line>
            <v:line id="直线 103" o:spid="_x0000_s2060" o:spt="20" style="position:absolute;left:51013;top:19811;height:199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path arrowok="t"/>
              <v:fill focussize="0,0"/>
              <v:stroke/>
              <v:imagedata o:title=""/>
              <o:lock v:ext="edit"/>
            </v:line>
            <v:line id="直线 104" o:spid="_x0000_s2059" o:spt="20" style="position:absolute;left:54942;top:19862;height:1947;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path arrowok="t"/>
              <v:fill focussize="0,0"/>
              <v:stroke/>
              <v:imagedata o:title=""/>
              <o:lock v:ext="edit"/>
            </v:line>
            <v:line id="直线 109" o:spid="_x0000_s2058" o:spt="20" style="position:absolute;left:33867;top:16843;height:495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path arrowok="t"/>
              <v:fill focussize="0,0"/>
              <v:stroke/>
              <v:imagedata o:title=""/>
              <o:lock v:ext="edit"/>
            </v:line>
            <v:rect id="矩形 70" o:spid="_x0000_s2057" o:spt="1" style="position:absolute;left:64573;top:21795;height:8917;width:300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path/>
              <v:fill focussize="0,0"/>
              <v:stroke/>
              <v:imagedata o:title=""/>
              <o:lock v:ext="edit"/>
              <v:textbox>
                <w:txbxContent>
                  <w:p w14:paraId="3EECE533"/>
                  <w:p w14:paraId="3F1F05D3">
                    <w:r>
                      <w:rPr>
                        <w:rFonts w:hint="eastAsia"/>
                      </w:rPr>
                      <w:t>内销</w:t>
                    </w:r>
                  </w:p>
                </w:txbxContent>
              </v:textbox>
            </v:rect>
            <v:line id="直线 24" o:spid="_x0000_s2056" o:spt="20" style="position:absolute;left:13297;top:15239;height:8;width:1440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path arrowok="t"/>
              <v:fill focussize="0,0"/>
              <v:stroke/>
              <v:imagedata o:title=""/>
              <o:lock v:ext="edit"/>
            </v:line>
            <v:rect id="矩形 38" o:spid="_x0000_s2055" o:spt="1" style="position:absolute;left:8726;top:21860;height:8925;width:305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path/>
              <v:fill focussize="0,0"/>
              <v:stroke/>
              <v:imagedata o:title=""/>
              <o:lock v:ext="edit"/>
              <v:textbox>
                <w:txbxContent>
                  <w:p w14:paraId="496BA751">
                    <w:r>
                      <w:rPr>
                        <w:rFonts w:hint="eastAsia"/>
                      </w:rPr>
                      <w:t>包装车间</w:t>
                    </w:r>
                  </w:p>
                </w:txbxContent>
              </v:textbox>
            </v:rect>
            <v:line id="直线 24" o:spid="_x0000_s2054" o:spt="20" style="position:absolute;left:4235;top:18192;height:175;width:6163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path arrowok="t"/>
              <v:fill focussize="0,0"/>
              <v:stroke/>
              <v:imagedata o:title=""/>
              <o:lock v:ext="edit"/>
            </v:line>
            <v:line id="直线 28" o:spid="_x0000_s2053" o:spt="20" style="position:absolute;left:4228;top:18280;height:1597;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path arrowok="t"/>
              <v:fill focussize="0,0"/>
              <v:stroke/>
              <v:imagedata o:title=""/>
              <o:lock v:ext="edit"/>
            </v:line>
            <v:shape id="Oval 844" o:spid="_x0000_s2052" o:spt="3" type="#_x0000_t3" style="position:absolute;left:39461;top:11455;height:897;width:1008;" fillcolor="#00000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">
              <v:path/>
              <v:fill on="t" focussize="0,0"/>
              <v:stroke weight="3pt" color="#F2F2F2"/>
              <v:imagedata o:title=""/>
              <o:lock v:ext="edit"/>
              <v:shadow on="t" color="#7F7F7F" opacity="32768f" offset="1pt,2pt"/>
            </v:shape>
            <v:line id="直线 28" o:spid="_x0000_s2051" o:spt="20" style="position:absolute;left:37504;top:18316;height:3530;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path arrowok="t"/>
              <v:fill focussize="0,0"/>
              <v:stroke/>
              <v:imagedata o:title=""/>
              <o:lock v:ext="edit"/>
            </v:line>
          </v:group>
        </w:pict>
      </w:r>
    </w:p>
    <w:p w14:paraId="3B18C8BA">
      <w:pPr>
        <w:rPr>
          <w:sz w:val="24"/>
        </w:rPr>
      </w:pPr>
    </w:p>
    <w:p w14:paraId="2A6B8AB4">
      <w:pPr>
        <w:rPr>
          <w:sz w:val="18"/>
          <w:szCs w:val="18"/>
        </w:rPr>
        <w:sectPr>
          <w:pgSz w:w="11910" w:h="16840"/>
          <w:pgMar w:top="1420" w:right="780" w:bottom="280" w:left="980" w:header="720" w:footer="720" w:gutter="0"/>
          <w:pgNumType w:fmt="decimalFullWidth"/>
          <w:cols w:space="720" w:num="1"/>
        </w:sectPr>
      </w:pPr>
    </w:p>
    <w:p w14:paraId="6ED6B3FB">
      <w:pPr>
        <w:pStyle w:val="4"/>
        <w:ind w:left="0"/>
        <w:rPr>
          <w:b/>
          <w:sz w:val="20"/>
        </w:rPr>
      </w:pPr>
    </w:p>
    <w:p w14:paraId="72EA8ACD">
      <w:pPr>
        <w:pStyle w:val="2"/>
        <w:spacing w:before="219"/>
      </w:pPr>
      <w:bookmarkStart w:id="3" w:name="_TOC_250000"/>
      <w:bookmarkEnd w:id="3"/>
      <w:r>
        <w:t>第二篇：公司治理</w:t>
      </w:r>
    </w:p>
    <w:p w14:paraId="4BA9563C">
      <w:pPr>
        <w:pStyle w:val="4"/>
        <w:spacing w:before="11"/>
        <w:ind w:left="0"/>
        <w:rPr>
          <w:b/>
          <w:sz w:val="34"/>
        </w:rPr>
      </w:pPr>
    </w:p>
    <w:p w14:paraId="6F76425C">
      <w:pPr>
        <w:pStyle w:val="3"/>
      </w:pPr>
      <w:r>
        <w:t>组织管理</w:t>
      </w:r>
    </w:p>
    <w:p w14:paraId="5D6F7519">
      <w:pPr>
        <w:pStyle w:val="13"/>
        <w:numPr>
          <w:ilvl w:val="0"/>
          <w:numId w:val="2"/>
        </w:numPr>
        <w:tabs>
          <w:tab w:val="left" w:pos="395"/>
        </w:tabs>
        <w:rPr>
          <w:sz w:val="24"/>
        </w:rPr>
      </w:pPr>
      <w:r>
        <w:rPr>
          <w:sz w:val="24"/>
        </w:rPr>
        <w:t>完善</w:t>
      </w:r>
      <w:r>
        <w:rPr>
          <w:rFonts w:hint="eastAsia"/>
          <w:sz w:val="24"/>
        </w:rPr>
        <w:t>管</w:t>
      </w:r>
      <w:r>
        <w:rPr>
          <w:sz w:val="24"/>
        </w:rPr>
        <w:t>理结构</w:t>
      </w:r>
    </w:p>
    <w:p w14:paraId="525278C5">
      <w:pPr>
        <w:pStyle w:val="4"/>
        <w:spacing w:before="4" w:line="242" w:lineRule="auto"/>
        <w:ind w:right="236" w:firstLine="480"/>
      </w:pPr>
      <w:r>
        <w:rPr>
          <w:spacing w:val="-7"/>
        </w:rPr>
        <w:t>圣力工贸依据现代公司要求，按照国家有关法律法规，</w:t>
      </w:r>
      <w:r>
        <w:rPr>
          <w:spacing w:val="-13"/>
        </w:rPr>
        <w:t xml:space="preserve">不断完善组织治理机构，建立了科学的监控系统，定期评审高层领导的绩效， </w:t>
      </w:r>
      <w:r>
        <w:rPr>
          <w:spacing w:val="-6"/>
        </w:rPr>
        <w:t>努力保证内外部审计独立性与有效性，有机协调了企业与各相关方的利益。</w:t>
      </w:r>
    </w:p>
    <w:p w14:paraId="23BE873A">
      <w:pPr>
        <w:pStyle w:val="13"/>
        <w:numPr>
          <w:ilvl w:val="0"/>
          <w:numId w:val="2"/>
        </w:numPr>
        <w:tabs>
          <w:tab w:val="left" w:pos="395"/>
        </w:tabs>
        <w:spacing w:before="9"/>
        <w:rPr>
          <w:sz w:val="24"/>
        </w:rPr>
      </w:pPr>
      <w:r>
        <w:rPr>
          <w:sz w:val="24"/>
        </w:rPr>
        <w:t>明确经营责任</w:t>
      </w:r>
    </w:p>
    <w:p w14:paraId="57A93763">
      <w:pPr>
        <w:pStyle w:val="4"/>
        <w:spacing w:before="5" w:line="242" w:lineRule="auto"/>
        <w:ind w:right="236" w:firstLine="480"/>
        <w:jc w:val="both"/>
      </w:pPr>
      <w:r>
        <w:rPr>
          <w:rFonts w:hint="eastAsia"/>
          <w:spacing w:val="-19"/>
        </w:rPr>
        <w:t>公司</w:t>
      </w:r>
      <w:r>
        <w:rPr>
          <w:spacing w:val="-19"/>
        </w:rPr>
        <w:t>根据《公司法》明确公司高级管理人员的责任、权利与义务，形成企业决策、</w:t>
      </w:r>
      <w:r>
        <w:rPr>
          <w:spacing w:val="-13"/>
        </w:rPr>
        <w:t>执行和监督机构相互协调、相互制约的机制。公司定期对关键领导岗位进行监督、审计，促</w:t>
      </w:r>
      <w:r>
        <w:rPr>
          <w:spacing w:val="-6"/>
        </w:rPr>
        <w:t>使高管人员肩负起忠实和勤勉义务，保证组织活动的合法性、规范性、有效性</w:t>
      </w:r>
      <w:r>
        <w:t>。</w:t>
      </w:r>
    </w:p>
    <w:p w14:paraId="4AEEAB42">
      <w:pPr>
        <w:pStyle w:val="13"/>
        <w:numPr>
          <w:ilvl w:val="0"/>
          <w:numId w:val="2"/>
        </w:numPr>
        <w:tabs>
          <w:tab w:val="left" w:pos="395"/>
        </w:tabs>
        <w:spacing w:before="8"/>
        <w:rPr>
          <w:sz w:val="24"/>
        </w:rPr>
      </w:pPr>
      <w:r>
        <w:rPr>
          <w:sz w:val="24"/>
        </w:rPr>
        <w:t>明确法律和道德责任</w:t>
      </w:r>
    </w:p>
    <w:p w14:paraId="2A5BB79F">
      <w:pPr>
        <w:pStyle w:val="4"/>
        <w:spacing w:before="5" w:line="242" w:lineRule="auto"/>
        <w:ind w:right="156" w:firstLine="480"/>
      </w:pPr>
      <w:r>
        <w:t>公司恪守法律法规的要求，严格按照法律法规的要求办事，依法承担相应的责任。公司重视组织行为和个人行为的道德责任，保护消费者和社会的权益及自然环境。</w:t>
      </w:r>
    </w:p>
    <w:p w14:paraId="4975219A">
      <w:pPr>
        <w:pStyle w:val="4"/>
        <w:spacing w:before="7"/>
        <w:ind w:left="0"/>
      </w:pPr>
    </w:p>
    <w:p w14:paraId="61F3B89F">
      <w:pPr>
        <w:pStyle w:val="3"/>
      </w:pPr>
      <w:r>
        <w:t>内控管理</w:t>
      </w:r>
    </w:p>
    <w:p w14:paraId="7D630929">
      <w:pPr>
        <w:pStyle w:val="4"/>
        <w:spacing w:before="1" w:line="278" w:lineRule="auto"/>
        <w:ind w:left="220" w:right="952" w:firstLine="419"/>
      </w:pPr>
      <w:r>
        <w:rPr>
          <w:rFonts w:hint="eastAsia"/>
          <w:spacing w:val="-10"/>
        </w:rPr>
        <w:t>公司</w:t>
      </w:r>
      <w:r>
        <w:rPr>
          <w:spacing w:val="-10"/>
        </w:rPr>
        <w:t>根据《会计法》等法律法规，对投资项目审批、结算管理、成本核算、费用</w:t>
      </w:r>
      <w:r>
        <w:rPr>
          <w:spacing w:val="-5"/>
        </w:rPr>
        <w:t>报销、应收账款管理等做出明确规定，从而健全了财务制度。</w:t>
      </w:r>
      <w:r>
        <w:rPr>
          <w:spacing w:val="-10"/>
        </w:rPr>
        <w:t>认真贯彻执行《劳动法》和《劳动法实施细则》等国家相关法律法规，依法</w:t>
      </w:r>
      <w:r>
        <w:rPr>
          <w:spacing w:val="-11"/>
        </w:rPr>
        <w:t>与所有员工签订劳动合同，并将涉及员工利益的基本报酬、工作时间、休假、劳动安全、社会保险与福利、职业培训等内容进行具体规定，有效维护了员工的合法权益。另外，公司召开职工代表大会，通报公司的经营情况和其他相关信息，保证公司的运营透明度，以及员工</w:t>
      </w:r>
      <w:r>
        <w:rPr>
          <w:spacing w:val="-6"/>
        </w:rPr>
        <w:t>的参与权、知情权等各项民主权利。</w:t>
      </w:r>
    </w:p>
    <w:p w14:paraId="0729D2B7">
      <w:pPr>
        <w:pStyle w:val="4"/>
        <w:spacing w:before="5" w:line="242" w:lineRule="auto"/>
        <w:ind w:right="237" w:firstLine="480"/>
        <w:jc w:val="both"/>
      </w:pPr>
      <w:r>
        <w:rPr>
          <w:spacing w:val="-6"/>
        </w:rPr>
        <w:t>在遵守法律法规和道德行为规范方面，公司领导班子紧密围绕企业经营管理，加强风险防</w:t>
      </w:r>
      <w:r>
        <w:rPr>
          <w:spacing w:val="-10"/>
        </w:rPr>
        <w:t>范意识，增强职业道德规范、社会责任感教育，除公司制度设立专门条款以外，增加员工对法</w:t>
      </w:r>
      <w:r>
        <w:rPr>
          <w:spacing w:val="-8"/>
        </w:rPr>
        <w:t>律知识的普及，通过简明易懂的法律手册、通过“劳动法”出台后大家普遍关心的个人利益问</w:t>
      </w:r>
      <w:r>
        <w:rPr>
          <w:spacing w:val="-9"/>
        </w:rPr>
        <w:t>题案例讨论，建立维法的长效机制，公司内部设立专门的法律咨询员，帮助解答处理员工遇到</w:t>
      </w:r>
      <w:r>
        <w:t>的一些法律纠纷问题，使公司干部员工的法律法规意识适应新的形势要求。</w:t>
      </w:r>
    </w:p>
    <w:p w14:paraId="643A878D">
      <w:pPr>
        <w:pStyle w:val="4"/>
        <w:spacing w:before="52" w:line="242" w:lineRule="auto"/>
        <w:ind w:right="236"/>
      </w:pPr>
    </w:p>
    <w:p w14:paraId="01A0C3DE">
      <w:pPr>
        <w:pStyle w:val="4"/>
        <w:spacing w:before="12" w:line="242" w:lineRule="auto"/>
        <w:ind w:right="150"/>
      </w:pPr>
    </w:p>
    <w:p w14:paraId="6B5AE40D">
      <w:pPr>
        <w:pStyle w:val="4"/>
        <w:spacing w:before="4" w:line="242" w:lineRule="auto"/>
        <w:ind w:right="239" w:firstLine="480"/>
        <w:jc w:val="both"/>
      </w:pPr>
      <w:r>
        <w:rPr>
          <w:spacing w:val="-6"/>
        </w:rPr>
        <w:t>监察工作重点围绕企业生产经营中存在的效益、效率、质量、安全等方面的重大问题。对</w:t>
      </w:r>
      <w:r>
        <w:rPr>
          <w:spacing w:val="-10"/>
        </w:rPr>
        <w:t>人、财、物等关键环节或重点工作开展效能监察，按计划实施日常监察，按季度实施分单位核</w:t>
      </w:r>
      <w:r>
        <w:t>算，有效地充实了监督控制的体系建设和机制建设。</w:t>
      </w:r>
    </w:p>
    <w:p w14:paraId="20121844">
      <w:pPr>
        <w:pStyle w:val="4"/>
        <w:spacing w:before="4" w:line="242" w:lineRule="auto"/>
        <w:ind w:right="150"/>
      </w:pPr>
      <w:r>
        <w:t>工会组织通过职工代表大会制对企业发展中的重大事项、涉及员工的相关利益问题进行审议，实行民主监督，维护员工权益。</w:t>
      </w:r>
    </w:p>
    <w:p w14:paraId="67B5F447">
      <w:pPr>
        <w:pStyle w:val="4"/>
        <w:spacing w:before="7"/>
        <w:ind w:left="0"/>
      </w:pPr>
    </w:p>
    <w:p w14:paraId="70701662">
      <w:pPr>
        <w:pStyle w:val="3"/>
        <w:spacing w:before="1"/>
      </w:pPr>
      <w:r>
        <w:t>沟通机制</w:t>
      </w:r>
    </w:p>
    <w:p w14:paraId="29D7AEAE">
      <w:pPr>
        <w:pStyle w:val="4"/>
        <w:spacing w:before="4" w:line="242" w:lineRule="auto"/>
        <w:ind w:right="116" w:firstLine="480"/>
      </w:pPr>
      <w:r>
        <w:rPr>
          <w:rFonts w:hint="eastAsia"/>
          <w:spacing w:val="-6"/>
        </w:rPr>
        <w:t>为了规范公司内部的沟通管理，促进各部门及各岗位人员的相互交流，培养正确的沟通心态，在沟通中提高工作效率和准确度，减少误解和矛盾，融洽工作关系，增进同事感情，建立畅通无阻的沟通渠道，公司建立了内部的沟通管理机制。</w:t>
      </w:r>
    </w:p>
    <w:p w14:paraId="1ED638A4">
      <w:pPr>
        <w:pStyle w:val="4"/>
        <w:spacing w:before="9"/>
      </w:pPr>
      <w:r>
        <w:rPr>
          <w:rFonts w:hint="eastAsia"/>
        </w:rPr>
        <w:t>一、沟通方式</w:t>
      </w:r>
    </w:p>
    <w:p w14:paraId="6317740C">
      <w:pPr>
        <w:pStyle w:val="4"/>
        <w:spacing w:before="5" w:line="242" w:lineRule="auto"/>
        <w:ind w:right="239"/>
        <w:rPr>
          <w:spacing w:val="-8"/>
        </w:rPr>
      </w:pPr>
      <w:r>
        <w:rPr>
          <w:rFonts w:hint="eastAsia"/>
          <w:spacing w:val="-8"/>
        </w:rPr>
        <w:t>1、面谈：主要指一对一的面对面谈话。</w:t>
      </w:r>
    </w:p>
    <w:p w14:paraId="688F410E">
      <w:pPr>
        <w:pStyle w:val="4"/>
        <w:spacing w:before="3"/>
      </w:pPr>
      <w:r>
        <w:t>2</w:t>
      </w:r>
      <w:r>
        <w:rPr>
          <w:rFonts w:hint="eastAsia"/>
        </w:rPr>
        <w:t>、会议：包括车间早会、部门周例会、跨部门月度会议、年度经营会议等。</w:t>
      </w:r>
    </w:p>
    <w:p w14:paraId="7E2B6CD0">
      <w:pPr>
        <w:pStyle w:val="4"/>
        <w:spacing w:before="3"/>
      </w:pPr>
      <w:r>
        <w:rPr>
          <w:rFonts w:hint="eastAsia"/>
        </w:rPr>
        <w:t>3、书面沟通：包括工作报告、文件等方式。</w:t>
      </w:r>
    </w:p>
    <w:p w14:paraId="1EA26409">
      <w:pPr>
        <w:pStyle w:val="4"/>
        <w:spacing w:before="3"/>
      </w:pPr>
      <w:r>
        <w:rPr>
          <w:rFonts w:hint="eastAsia"/>
        </w:rPr>
        <w:t>4、网络沟通：包括电话、电子邮件与公司微信群（管理群、工友群）等。</w:t>
      </w:r>
    </w:p>
    <w:p w14:paraId="75261ACA">
      <w:pPr>
        <w:pStyle w:val="4"/>
        <w:spacing w:before="3"/>
      </w:pPr>
      <w:r>
        <w:rPr>
          <w:rFonts w:hint="eastAsia"/>
        </w:rPr>
        <w:t>5、其他：总经理信箱等方式。</w:t>
      </w:r>
    </w:p>
    <w:p w14:paraId="5686C5BC">
      <w:pPr>
        <w:pStyle w:val="4"/>
        <w:spacing w:before="4" w:line="242" w:lineRule="auto"/>
        <w:ind w:right="237"/>
        <w:rPr>
          <w:spacing w:val="-7"/>
        </w:rPr>
      </w:pPr>
      <w:r>
        <w:rPr>
          <w:rFonts w:hint="eastAsia"/>
          <w:spacing w:val="-7"/>
        </w:rPr>
        <w:t>二、沟通原则</w:t>
      </w:r>
    </w:p>
    <w:p w14:paraId="27F4C0F0">
      <w:pPr>
        <w:pStyle w:val="4"/>
        <w:spacing w:before="4" w:line="242" w:lineRule="auto"/>
        <w:ind w:right="237"/>
        <w:rPr>
          <w:rFonts w:ascii="MS Mincho" w:hAnsi="MS Mincho" w:cs="MS Mincho" w:eastAsiaTheme="minorEastAsia"/>
        </w:rPr>
      </w:pPr>
      <w:r>
        <w:t>1、情绪平和</w:t>
      </w:r>
      <w:r>
        <w:rPr>
          <w:rFonts w:hint="eastAsia" w:ascii="MS Mincho" w:hAnsi="MS Mincho" w:eastAsia="MS Mincho" w:cs="MS Mincho"/>
        </w:rPr>
        <w:t>   </w:t>
      </w:r>
    </w:p>
    <w:p w14:paraId="152E37A6">
      <w:pPr>
        <w:pStyle w:val="4"/>
        <w:spacing w:before="4" w:line="242" w:lineRule="auto"/>
        <w:ind w:right="237"/>
        <w:rPr>
          <w:rFonts w:ascii="MS Mincho" w:hAnsi="MS Mincho" w:cs="MS Mincho" w:eastAsiaTheme="minorEastAsia"/>
        </w:rPr>
      </w:pPr>
      <w:r>
        <w:rPr>
          <w:rFonts w:hint="eastAsia" w:ascii="MS Mincho" w:hAnsi="MS Mincho" w:eastAsia="MS Mincho" w:cs="MS Mincho"/>
        </w:rPr>
        <w:t> </w:t>
      </w:r>
      <w:r>
        <w:t>在沟通时不能带有任何可能损害沟通效果的情绪（包括愤怒、抱怨、讨好、过度兴奋等）</w:t>
      </w:r>
      <w:r>
        <w:rPr>
          <w:rFonts w:hint="eastAsia"/>
        </w:rPr>
        <w:t>。</w:t>
      </w:r>
      <w:r>
        <w:rPr>
          <w:rFonts w:hint="eastAsia" w:ascii="MS Mincho" w:hAnsi="MS Mincho" w:eastAsia="MS Mincho" w:cs="MS Mincho"/>
        </w:rPr>
        <w:t> </w:t>
      </w:r>
      <w:r>
        <w:t>2、积极正向</w:t>
      </w:r>
      <w:r>
        <w:rPr>
          <w:rFonts w:hint="eastAsia" w:ascii="MS Mincho" w:hAnsi="MS Mincho" w:eastAsia="MS Mincho" w:cs="MS Mincho"/>
        </w:rPr>
        <w:t> </w:t>
      </w:r>
    </w:p>
    <w:p w14:paraId="2799D3CE">
      <w:pPr>
        <w:pStyle w:val="4"/>
        <w:spacing w:before="4" w:line="242" w:lineRule="auto"/>
        <w:ind w:right="237"/>
      </w:pPr>
      <w:r>
        <w:rPr>
          <w:rFonts w:hint="eastAsia" w:ascii="MS Mincho" w:hAnsi="MS Mincho" w:eastAsia="MS Mincho" w:cs="MS Mincho"/>
        </w:rPr>
        <w:t>   </w:t>
      </w:r>
      <w:r>
        <w:t>在沟通时永远保持理解、支持、改进的心态，不使用负面的语言（包括消极的、恐吓的及带侮辱性的语言和身体语言）</w:t>
      </w:r>
      <w:r>
        <w:rPr>
          <w:rFonts w:hint="eastAsia"/>
        </w:rPr>
        <w:t>。</w:t>
      </w:r>
    </w:p>
    <w:p w14:paraId="1AE38E86">
      <w:pPr>
        <w:pStyle w:val="4"/>
        <w:spacing w:before="4" w:line="242" w:lineRule="auto"/>
        <w:ind w:right="237"/>
        <w:rPr>
          <w:rFonts w:ascii="MS Mincho" w:hAnsi="MS Mincho" w:cs="MS Mincho" w:eastAsiaTheme="minorEastAsia"/>
        </w:rPr>
      </w:pPr>
      <w:r>
        <w:t>3、正直真诚</w:t>
      </w:r>
      <w:r>
        <w:rPr>
          <w:rFonts w:hint="eastAsia" w:ascii="MS Mincho" w:hAnsi="MS Mincho" w:eastAsia="MS Mincho" w:cs="MS Mincho"/>
        </w:rPr>
        <w:t> </w:t>
      </w:r>
    </w:p>
    <w:p w14:paraId="7F8B7EB3">
      <w:pPr>
        <w:pStyle w:val="4"/>
        <w:spacing w:before="4" w:line="242" w:lineRule="auto"/>
        <w:ind w:right="237"/>
      </w:pPr>
      <w:r>
        <w:rPr>
          <w:rFonts w:hint="eastAsia" w:ascii="MS Mincho" w:hAnsi="MS Mincho" w:eastAsia="MS Mincho" w:cs="MS Mincho"/>
        </w:rPr>
        <w:t>   </w:t>
      </w:r>
      <w:r>
        <w:t>在沟通时要坚持遵重事实、维护公司利益、遵守公司制度的原则，不能拿原则作交易，不说假话，不阴奉阳违。</w:t>
      </w:r>
    </w:p>
    <w:p w14:paraId="2CFA0E91">
      <w:pPr>
        <w:pStyle w:val="4"/>
        <w:numPr>
          <w:ilvl w:val="0"/>
          <w:numId w:val="3"/>
        </w:numPr>
        <w:spacing w:before="8"/>
      </w:pPr>
      <w:r>
        <w:rPr>
          <w:rFonts w:hint="eastAsia"/>
        </w:rPr>
        <w:t>各处的沟通职责</w:t>
      </w:r>
    </w:p>
    <w:p w14:paraId="2AFEB15D">
      <w:pPr>
        <w:pStyle w:val="4"/>
        <w:numPr>
          <w:ilvl w:val="0"/>
          <w:numId w:val="4"/>
        </w:numPr>
        <w:spacing w:before="8"/>
      </w:pPr>
      <w:r>
        <w:rPr>
          <w:rFonts w:hint="eastAsia"/>
        </w:rPr>
        <w:t>行政部门</w:t>
      </w:r>
    </w:p>
    <w:p w14:paraId="5B591C0F">
      <w:pPr>
        <w:pStyle w:val="4"/>
        <w:numPr>
          <w:ilvl w:val="0"/>
          <w:numId w:val="5"/>
        </w:numPr>
        <w:spacing w:before="8"/>
      </w:pPr>
      <w:r>
        <w:rPr>
          <w:rFonts w:hint="eastAsia"/>
        </w:rPr>
        <w:t>行政部门要积极促进各部门的沟通，并组织开展沟通技能的培训 。</w:t>
      </w:r>
    </w:p>
    <w:p w14:paraId="66757363">
      <w:pPr>
        <w:pStyle w:val="4"/>
        <w:numPr>
          <w:ilvl w:val="0"/>
          <w:numId w:val="5"/>
        </w:numPr>
        <w:spacing w:before="8"/>
      </w:pPr>
      <w:r>
        <w:rPr>
          <w:rFonts w:hint="eastAsia"/>
        </w:rPr>
        <w:t>定期进行员工满意度调查问卷，了解员工目前的状态和需求。</w:t>
      </w:r>
    </w:p>
    <w:p w14:paraId="5DCCFE5A">
      <w:pPr>
        <w:pStyle w:val="4"/>
        <w:numPr>
          <w:ilvl w:val="0"/>
          <w:numId w:val="5"/>
        </w:numPr>
        <w:spacing w:before="8"/>
      </w:pPr>
      <w:r>
        <w:rPr>
          <w:rFonts w:hint="eastAsia"/>
        </w:rPr>
        <w:t>对每一层次的沟通进行监督、协调和加强沟通反馈。</w:t>
      </w:r>
    </w:p>
    <w:p w14:paraId="071E0389">
      <w:pPr>
        <w:pStyle w:val="4"/>
        <w:numPr>
          <w:ilvl w:val="0"/>
          <w:numId w:val="5"/>
        </w:numPr>
        <w:spacing w:before="8"/>
      </w:pPr>
      <w:r>
        <w:rPr>
          <w:rFonts w:hint="eastAsia"/>
        </w:rPr>
        <w:t>行政部与整个沟通架构中的各岗位进行随机沟通。</w:t>
      </w:r>
    </w:p>
    <w:p w14:paraId="0A7CC118">
      <w:pPr>
        <w:pStyle w:val="3"/>
        <w:numPr>
          <w:ilvl w:val="0"/>
          <w:numId w:val="4"/>
        </w:numPr>
        <w:rPr>
          <w:b w:val="0"/>
        </w:rPr>
      </w:pPr>
      <w:r>
        <w:rPr>
          <w:rFonts w:hint="eastAsia"/>
          <w:b w:val="0"/>
        </w:rPr>
        <w:t>每一位项目负责人</w:t>
      </w:r>
    </w:p>
    <w:p w14:paraId="162A2F5B">
      <w:pPr>
        <w:pStyle w:val="3"/>
        <w:numPr>
          <w:ilvl w:val="0"/>
          <w:numId w:val="6"/>
        </w:numPr>
        <w:rPr>
          <w:b w:val="0"/>
        </w:rPr>
      </w:pPr>
      <w:r>
        <w:rPr>
          <w:rFonts w:hint="eastAsia"/>
          <w:b w:val="0"/>
        </w:rPr>
        <w:t>在新员工入职时进行员工谈话，介绍简要工作内容，并表达对其在公司的发展和祝愿。</w:t>
      </w:r>
    </w:p>
    <w:p w14:paraId="7FDE4EEF">
      <w:pPr>
        <w:pStyle w:val="3"/>
        <w:numPr>
          <w:ilvl w:val="0"/>
          <w:numId w:val="6"/>
        </w:numPr>
        <w:rPr>
          <w:b w:val="0"/>
        </w:rPr>
      </w:pPr>
      <w:r>
        <w:rPr>
          <w:rFonts w:hint="eastAsia"/>
          <w:b w:val="0"/>
        </w:rPr>
        <w:t>在员工工作绩效不佳时，要通过面谈帮助员工找寻与工作目标间的差距，与公司要求间的差距，提出改进意见，表达对员工的期望，以提高员工工作绩效。</w:t>
      </w:r>
    </w:p>
    <w:p w14:paraId="710AA315">
      <w:pPr>
        <w:pStyle w:val="3"/>
        <w:numPr>
          <w:ilvl w:val="0"/>
          <w:numId w:val="6"/>
        </w:numPr>
        <w:rPr>
          <w:b w:val="0"/>
        </w:rPr>
      </w:pPr>
      <w:r>
        <w:rPr>
          <w:rFonts w:hint="eastAsia"/>
          <w:b w:val="0"/>
        </w:rPr>
        <w:t>在员工心态出现问题时，要立即与其谈话，帮助其分析原因并改变心态。</w:t>
      </w:r>
    </w:p>
    <w:p w14:paraId="46EE4BC5">
      <w:pPr>
        <w:pStyle w:val="3"/>
        <w:numPr>
          <w:ilvl w:val="0"/>
          <w:numId w:val="6"/>
        </w:numPr>
        <w:rPr>
          <w:b w:val="0"/>
        </w:rPr>
      </w:pPr>
      <w:r>
        <w:rPr>
          <w:rFonts w:hint="eastAsia"/>
          <w:b w:val="0"/>
        </w:rPr>
        <w:t>当得知员工家庭出现重要事件时，要对事件情况表达关注。</w:t>
      </w:r>
    </w:p>
    <w:p w14:paraId="1F16D389">
      <w:pPr>
        <w:pStyle w:val="3"/>
        <w:numPr>
          <w:ilvl w:val="0"/>
          <w:numId w:val="6"/>
        </w:numPr>
        <w:rPr>
          <w:b w:val="0"/>
        </w:rPr>
      </w:pPr>
      <w:r>
        <w:rPr>
          <w:rFonts w:hint="eastAsia"/>
          <w:b w:val="0"/>
        </w:rPr>
        <w:t>当员工表现优异时，要表达出对员工的赞赏，并提出对员工的更高的工作期望。</w:t>
      </w:r>
    </w:p>
    <w:p w14:paraId="5872CD44">
      <w:pPr>
        <w:pStyle w:val="3"/>
        <w:numPr>
          <w:ilvl w:val="0"/>
          <w:numId w:val="4"/>
        </w:numPr>
        <w:rPr>
          <w:b w:val="0"/>
        </w:rPr>
      </w:pPr>
      <w:r>
        <w:rPr>
          <w:rFonts w:hint="eastAsia"/>
          <w:b w:val="0"/>
        </w:rPr>
        <w:t>每一名员工</w:t>
      </w:r>
    </w:p>
    <w:p w14:paraId="6F182AE1">
      <w:pPr>
        <w:pStyle w:val="3"/>
        <w:numPr>
          <w:ilvl w:val="0"/>
          <w:numId w:val="7"/>
        </w:numPr>
        <w:rPr>
          <w:b w:val="0"/>
        </w:rPr>
      </w:pPr>
      <w:r>
        <w:rPr>
          <w:rFonts w:hint="eastAsia"/>
          <w:b w:val="0"/>
        </w:rPr>
        <w:t>当工作中出现需上、下级或同级同事间的沟通事项，需立即沟通，以促进工作成效。</w:t>
      </w:r>
    </w:p>
    <w:p w14:paraId="748D58C0">
      <w:pPr>
        <w:pStyle w:val="3"/>
        <w:numPr>
          <w:ilvl w:val="0"/>
          <w:numId w:val="7"/>
        </w:numPr>
        <w:rPr>
          <w:b w:val="0"/>
        </w:rPr>
      </w:pPr>
      <w:r>
        <w:rPr>
          <w:rFonts w:hint="eastAsia"/>
          <w:b w:val="0"/>
        </w:rPr>
        <w:t>对于本部门的工作有任何意见和建议时，可与上级进行沟通，促进改进。</w:t>
      </w:r>
    </w:p>
    <w:p w14:paraId="4BDA0066">
      <w:pPr>
        <w:pStyle w:val="3"/>
        <w:numPr>
          <w:ilvl w:val="0"/>
          <w:numId w:val="7"/>
        </w:numPr>
        <w:rPr>
          <w:b w:val="0"/>
        </w:rPr>
      </w:pPr>
      <w:r>
        <w:rPr>
          <w:rFonts w:hint="eastAsia"/>
          <w:b w:val="0"/>
        </w:rPr>
        <w:t>对于公司的发展与变革有任何意见和建议时，可通过上级逐级上报或越级上报，以促进企业的发展。</w:t>
      </w:r>
    </w:p>
    <w:p w14:paraId="6BAFF1F2">
      <w:pPr>
        <w:pStyle w:val="3"/>
      </w:pPr>
      <w:r>
        <w:t>绩效管理</w:t>
      </w:r>
    </w:p>
    <w:p w14:paraId="563E1D5C">
      <w:pPr>
        <w:pStyle w:val="4"/>
        <w:spacing w:before="4" w:line="242" w:lineRule="auto"/>
        <w:ind w:right="236" w:firstLine="360"/>
        <w:jc w:val="both"/>
      </w:pPr>
      <w:r>
        <w:rPr>
          <w:rFonts w:hint="eastAsia"/>
        </w:rPr>
        <w:t>为了实现公司的战略目标，必须对组织或个人设定合理目标，建立有效的激励约束机制，使员工向着组织期望的方向努力从而提高个人和组织绩效；通过定期有效的绩效评估，肯定成绩指出不足，对组织目标达成有贡献的行为和结果进行奖励，对不符合组织发展目标的行为和结果进行一定的约束。遵循公司用人理念：德才兼备首先用，有的少才培养用，有才无德临时用，无德无才不能用。通过这样的激励机制促使员工自我开发提高能力素质，改进工作方法从而达到更高的个人和组织绩效水平。</w:t>
      </w:r>
    </w:p>
    <w:p w14:paraId="6DD87144">
      <w:pPr>
        <w:pStyle w:val="4"/>
        <w:spacing w:before="4" w:line="242" w:lineRule="auto"/>
        <w:ind w:right="236" w:firstLine="360"/>
        <w:jc w:val="both"/>
        <w:sectPr>
          <w:pgSz w:w="11910" w:h="16840"/>
          <w:pgMar w:top="780" w:right="780" w:bottom="280" w:left="980" w:header="720" w:footer="720" w:gutter="0"/>
          <w:pgNumType w:fmt="decimalFullWidth"/>
          <w:cols w:space="720" w:num="1"/>
        </w:sectPr>
      </w:pPr>
    </w:p>
    <w:p w14:paraId="04CAE34F">
      <w:pPr>
        <w:pStyle w:val="4"/>
        <w:spacing w:before="52"/>
      </w:pPr>
      <w:r>
        <w:t>◆绩效计划</w:t>
      </w:r>
    </w:p>
    <w:p w14:paraId="031C68FD">
      <w:pPr>
        <w:pStyle w:val="4"/>
        <w:spacing w:before="3"/>
      </w:pPr>
      <w:r>
        <w:rPr>
          <w:rFonts w:hint="eastAsia"/>
        </w:rPr>
        <w:t>第一步，全员绩效基础理念培训</w:t>
      </w:r>
    </w:p>
    <w:p w14:paraId="7C5BC4AD">
      <w:pPr>
        <w:pStyle w:val="4"/>
        <w:spacing w:before="3"/>
      </w:pPr>
      <w:r>
        <w:rPr>
          <w:rFonts w:hint="eastAsia"/>
        </w:rPr>
        <w:t>第二步，诠释企业的发展目标</w:t>
      </w:r>
    </w:p>
    <w:p w14:paraId="1826363C">
      <w:pPr>
        <w:pStyle w:val="4"/>
        <w:spacing w:before="3"/>
      </w:pPr>
      <w:r>
        <w:rPr>
          <w:rFonts w:hint="eastAsia"/>
        </w:rPr>
        <w:t>第三步，将企业发展目标分解为各个部门的特定目标</w:t>
      </w:r>
    </w:p>
    <w:p w14:paraId="4839AD56">
      <w:pPr>
        <w:pStyle w:val="4"/>
        <w:spacing w:before="3"/>
      </w:pPr>
      <w:r>
        <w:rPr>
          <w:rFonts w:hint="eastAsia"/>
        </w:rPr>
        <w:t>第四步，员工为自己制定绩效计划草案</w:t>
      </w:r>
    </w:p>
    <w:p w14:paraId="06F290F4">
      <w:pPr>
        <w:pStyle w:val="4"/>
        <w:spacing w:before="3"/>
      </w:pPr>
      <w:r>
        <w:rPr>
          <w:rFonts w:hint="eastAsia"/>
        </w:rPr>
        <w:t>第五步，经理人审核员工制定的绩效计划</w:t>
      </w:r>
    </w:p>
    <w:p w14:paraId="122D2271">
      <w:pPr>
        <w:pStyle w:val="4"/>
        <w:spacing w:before="3"/>
      </w:pPr>
      <w:r>
        <w:rPr>
          <w:rFonts w:hint="eastAsia"/>
        </w:rPr>
        <w:t>第六步，经理人与员工就绩效计划进行沟通</w:t>
      </w:r>
    </w:p>
    <w:p w14:paraId="2BEC8D5F">
      <w:pPr>
        <w:pStyle w:val="4"/>
        <w:spacing w:before="3"/>
      </w:pPr>
      <w:r>
        <w:rPr>
          <w:rFonts w:hint="eastAsia"/>
        </w:rPr>
        <w:t>第七步，经理人与员工就绩效计划达成共识</w:t>
      </w:r>
    </w:p>
    <w:p w14:paraId="29CD21B4">
      <w:pPr>
        <w:pStyle w:val="4"/>
        <w:spacing w:before="3"/>
      </w:pPr>
      <w:r>
        <w:rPr>
          <w:rFonts w:hint="eastAsia"/>
        </w:rPr>
        <w:t>第八步，明确界定考核指标以及具体考核标准</w:t>
      </w:r>
    </w:p>
    <w:p w14:paraId="75DA4815">
      <w:pPr>
        <w:pStyle w:val="4"/>
        <w:spacing w:before="3"/>
      </w:pPr>
      <w:r>
        <w:rPr>
          <w:rFonts w:hint="eastAsia"/>
        </w:rPr>
        <w:t>第九步，经理人协助员工制定具体行动计划</w:t>
      </w:r>
    </w:p>
    <w:p w14:paraId="75B786D4">
      <w:pPr>
        <w:pStyle w:val="4"/>
        <w:spacing w:before="3"/>
      </w:pPr>
      <w:r>
        <w:rPr>
          <w:rFonts w:hint="eastAsia"/>
        </w:rPr>
        <w:t>第十步，最终形成绩效协议书，双方签字认可</w:t>
      </w:r>
    </w:p>
    <w:p w14:paraId="08062BF4">
      <w:pPr>
        <w:pStyle w:val="4"/>
        <w:spacing w:before="3"/>
      </w:pPr>
      <w:r>
        <w:t>◆绩效实施</w:t>
      </w:r>
    </w:p>
    <w:p w14:paraId="4C932FF1">
      <w:pPr>
        <w:pStyle w:val="4"/>
        <w:spacing w:before="5" w:line="242" w:lineRule="auto"/>
        <w:ind w:right="119" w:firstLine="480"/>
      </w:pPr>
      <w:r>
        <w:rPr>
          <w:rFonts w:hint="eastAsia"/>
          <w:spacing w:val="-16"/>
        </w:rPr>
        <w:t>考核指标确定后，直接上级和员工在绩效期间持续不断的沟通，下级及时反馈工作的进展、存在的困难、需要的资源支持，直接上级及时了解员工的工作进展情况，在必要的时候上级给予指导或帮助，对员工偏离目标的行为及时进行纠偏，确保员工明确“做正确的事和正确的做事”；使员工向着组织期望的方向努力从而提高个人和组织绩效。</w:t>
      </w:r>
    </w:p>
    <w:p w14:paraId="2ADCA8CA">
      <w:pPr>
        <w:pStyle w:val="4"/>
        <w:spacing w:before="5"/>
      </w:pPr>
      <w:r>
        <w:t>◆绩效考核</w:t>
      </w:r>
    </w:p>
    <w:p w14:paraId="31FC44C7">
      <w:pPr>
        <w:pStyle w:val="4"/>
        <w:spacing w:before="5" w:line="242" w:lineRule="auto"/>
        <w:ind w:right="236" w:firstLine="480"/>
        <w:jc w:val="both"/>
      </w:pPr>
      <w:r>
        <w:rPr>
          <w:spacing w:val="-9"/>
        </w:rPr>
        <w:t>在每月月底，各单位依据考核计划和考核管理办法，对员工绩效进行评估。评估过程坚持</w:t>
      </w:r>
      <w:r>
        <w:rPr>
          <w:spacing w:val="-11"/>
        </w:rPr>
        <w:t>公开、公平、公正的原则，采用基于事实的数据，考核后由考核人与被考核人签字确认。对于</w:t>
      </w:r>
      <w:r>
        <w:t>考核结果异议的，可以向间接上级申诉或人力资源部申诉。</w:t>
      </w:r>
      <w:r>
        <w:rPr>
          <w:rFonts w:hint="eastAsia"/>
        </w:rPr>
        <w:t>考核结果在前列的列入晋升、奖励名单，考核结果在末位的列入淘汰或调岗名单。</w:t>
      </w:r>
    </w:p>
    <w:p w14:paraId="71BBFF51">
      <w:pPr>
        <w:pStyle w:val="2"/>
        <w:spacing w:before="134"/>
      </w:pPr>
      <w:r>
        <w:t>第三篇：品质责任</w:t>
      </w:r>
    </w:p>
    <w:p w14:paraId="6F91396C">
      <w:pPr>
        <w:pStyle w:val="4"/>
        <w:spacing w:before="12"/>
        <w:ind w:left="0"/>
        <w:rPr>
          <w:b/>
          <w:sz w:val="34"/>
        </w:rPr>
      </w:pPr>
    </w:p>
    <w:p w14:paraId="131F2ADD">
      <w:pPr>
        <w:pStyle w:val="4"/>
        <w:spacing w:line="242" w:lineRule="auto"/>
        <w:ind w:right="119" w:firstLine="480"/>
      </w:pPr>
      <w:r>
        <w:t>公司以“</w:t>
      </w:r>
      <w:r>
        <w:rPr>
          <w:rFonts w:hint="eastAsia"/>
        </w:rPr>
        <w:t>自主研发</w:t>
      </w:r>
      <w:r>
        <w:t>实力品牌”为战略目标展开部署为总体战略和品牌战略、人才战略、</w:t>
      </w:r>
      <w:r>
        <w:rPr>
          <w:spacing w:val="-8"/>
        </w:rPr>
        <w:t>营销战略三个子战略，在“人才战略规划”中，重点培养高素质员工、管理、中层、营销和研</w:t>
      </w:r>
      <w:r>
        <w:rPr>
          <w:spacing w:val="-34"/>
        </w:rPr>
        <w:t>发</w:t>
      </w:r>
      <w:r>
        <w:t>5</w:t>
      </w:r>
      <w:r>
        <w:rPr>
          <w:spacing w:val="-18"/>
        </w:rPr>
        <w:t>支高素质队伍。公司强调“向管理要效益”，并通过了</w:t>
      </w:r>
      <w:r>
        <w:t>“ISO9001</w:t>
      </w:r>
      <w:r>
        <w:rPr>
          <w:spacing w:val="-13"/>
        </w:rPr>
        <w:t>质量管理</w:t>
      </w:r>
      <w:r>
        <w:rPr>
          <w:spacing w:val="-10"/>
        </w:rPr>
        <w:t>体系的认证与确认。设计管理上，技术部严格按</w:t>
      </w:r>
      <w:r>
        <w:t>PDM</w:t>
      </w:r>
      <w:r>
        <w:rPr>
          <w:spacing w:val="-30"/>
        </w:rPr>
        <w:t>技</w:t>
      </w:r>
      <w:r>
        <w:rPr>
          <w:spacing w:val="-24"/>
        </w:rPr>
        <w:t>术设计开发流程操作；在销售管理上，采取市场推广与品牌运作、渠道开拓与终端和电商运营、</w:t>
      </w:r>
      <w:r>
        <w:rPr>
          <w:spacing w:val="-2"/>
        </w:rPr>
        <w:t>售后服务三驾马车并驾齐驱；在信息管理上，在运用</w:t>
      </w:r>
      <w:r>
        <w:t>ERP</w:t>
      </w:r>
      <w:r>
        <w:rPr>
          <w:spacing w:val="-8"/>
        </w:rPr>
        <w:t>系统的基础上，计划增加实施</w:t>
      </w:r>
      <w:r>
        <w:t>OA、CRM、PDM 信息化管理系统；在数据分析上，对一年数百个新开发产品的成败得失的统计与分析，对产品实物质量特性的纵横比对分析等；在知识与改进管理上，运行评价、改进、创新、</w:t>
      </w:r>
      <w:r>
        <w:rPr>
          <w:spacing w:val="-15"/>
        </w:rPr>
        <w:t>分享、整合的机制，较好地应用一些品管工具，较好地开展</w:t>
      </w:r>
      <w:r>
        <w:t>QCC</w:t>
      </w:r>
      <w:r>
        <w:rPr>
          <w:spacing w:val="-8"/>
        </w:rPr>
        <w:t>小组和合理化建议活动等</w:t>
      </w:r>
      <w:r>
        <w:rPr>
          <w:spacing w:val="-58"/>
        </w:rPr>
        <w:t>。“品质卓越”战略循环模式见图：</w:t>
      </w:r>
    </w:p>
    <w:p w14:paraId="23374842">
      <w:pPr>
        <w:pStyle w:val="4"/>
        <w:spacing w:before="14" w:line="242" w:lineRule="auto"/>
        <w:ind w:right="236" w:firstLine="480"/>
        <w:jc w:val="both"/>
      </w:pPr>
      <w:r>
        <w:rPr>
          <w:spacing w:val="-6"/>
        </w:rPr>
        <w:t>公司制定了品牌战略及实施计划，并提供资源保障。为确保公司战略规划和卓越绩效目标</w:t>
      </w:r>
      <w:r>
        <w:rPr>
          <w:spacing w:val="-11"/>
        </w:rPr>
        <w:t>的实现，公司从人力、财务、技术及信息资源等方面进行了资源的有效配置和管理，为公司长</w:t>
      </w:r>
      <w:r>
        <w:t>短期目标的实现提供坚实的基础。</w:t>
      </w:r>
    </w:p>
    <w:p w14:paraId="70FF1DE0">
      <w:pPr>
        <w:pStyle w:val="4"/>
        <w:spacing w:before="5" w:line="242" w:lineRule="auto"/>
        <w:ind w:right="236" w:firstLine="480"/>
        <w:jc w:val="both"/>
      </w:pPr>
      <w:r>
        <w:rPr>
          <w:spacing w:val="-9"/>
        </w:rPr>
        <w:t>根据公司的使命、愿景、总方针、核心价值观及总体战略规划，建立有效的人力资源开发和管理系统，不断完善激励机制，加强企业文化建设及员工的培训与教育，设计员工职业发展</w:t>
      </w:r>
      <w:r>
        <w:t>通道，以充分发挥和调动员工的潜能，积极营造良好的工作环境和人文环境。</w:t>
      </w:r>
    </w:p>
    <w:p w14:paraId="2FE18285">
      <w:pPr>
        <w:pStyle w:val="4"/>
        <w:spacing w:before="4" w:line="242" w:lineRule="auto"/>
        <w:ind w:right="118" w:firstLine="480"/>
      </w:pPr>
      <w:r>
        <w:rPr>
          <w:spacing w:val="-10"/>
        </w:rPr>
        <w:t>公司制定了《预算管理制度》，规定了预算管理的原则、体系、编制与审批、执行与会计</w:t>
      </w:r>
      <w:r>
        <w:rPr>
          <w:spacing w:val="-7"/>
        </w:rPr>
        <w:t>核算、分析与控制、调整及考评。</w:t>
      </w:r>
      <w:r>
        <w:t>2018</w:t>
      </w:r>
      <w:r>
        <w:rPr>
          <w:spacing w:val="-40"/>
        </w:rPr>
        <w:t>年</w:t>
      </w:r>
      <w:r>
        <w:t>9</w:t>
      </w:r>
      <w:r>
        <w:rPr>
          <w:spacing w:val="-10"/>
        </w:rPr>
        <w:t>月份，公司成立以财务为核心的预算编制委员会，</w:t>
      </w:r>
      <w:r>
        <w:rPr>
          <w:spacing w:val="-5"/>
        </w:rPr>
        <w:t>根据公司战略发展规划和建设项目进行估计，并且对年度业务市场调研，资金流预估及生产计</w:t>
      </w:r>
      <w:r>
        <w:rPr>
          <w:spacing w:val="-11"/>
        </w:rPr>
        <w:t>划进行分析，编制下年度的经营计划大纲，下发预算目标并由各部门结合自身情况编制预算草</w:t>
      </w:r>
      <w:r>
        <w:rPr>
          <w:spacing w:val="-17"/>
        </w:rPr>
        <w:t>案，预算编制采用自上而下，自下而上的多轮平衡方式进行，由财务中心进行初步协调和汇总，</w:t>
      </w:r>
      <w:r>
        <w:rPr>
          <w:spacing w:val="-4"/>
        </w:rPr>
        <w:t>公司预算委员会召集各业务负责人进行协调各级预算，形成最终预算，经审批通过，分解落实到各相关职能部门的考核中。</w:t>
      </w:r>
    </w:p>
    <w:p w14:paraId="2CB003F2">
      <w:pPr>
        <w:pStyle w:val="4"/>
        <w:spacing w:before="10" w:line="244" w:lineRule="auto"/>
        <w:ind w:right="150" w:firstLine="480"/>
      </w:pPr>
      <w:r>
        <w:rPr>
          <w:spacing w:val="-7"/>
        </w:rPr>
        <w:t>除积极参与国际、国家、行业标准以及相关活动外，圣力工贸还制定了严格、完整的</w:t>
      </w:r>
      <w:r>
        <w:rPr>
          <w:spacing w:val="-8"/>
        </w:rPr>
        <w:t>产品内部控制标准体系。圣力工贸始终以高于国家的标准要求自己，坚持产品质量“高、</w:t>
      </w:r>
      <w:r>
        <w:t>精、准”的原则，在同行业中做出了良好的示范表率作用。</w:t>
      </w:r>
    </w:p>
    <w:p w14:paraId="1FA209E3">
      <w:pPr>
        <w:pStyle w:val="4"/>
        <w:ind w:left="0"/>
      </w:pPr>
    </w:p>
    <w:p w14:paraId="08909A81">
      <w:pPr>
        <w:pStyle w:val="4"/>
        <w:spacing w:before="6"/>
        <w:ind w:left="0"/>
        <w:rPr>
          <w:sz w:val="34"/>
        </w:rPr>
      </w:pPr>
    </w:p>
    <w:p w14:paraId="436B05C7">
      <w:pPr>
        <w:pStyle w:val="2"/>
      </w:pPr>
      <w:r>
        <w:t>第四篇：环保责任</w:t>
      </w:r>
    </w:p>
    <w:p w14:paraId="67B80786">
      <w:pPr>
        <w:pStyle w:val="4"/>
        <w:spacing w:before="44" w:line="242" w:lineRule="auto"/>
        <w:ind w:left="0" w:right="116"/>
        <w:rPr>
          <w:spacing w:val="-8"/>
          <w:sz w:val="28"/>
        </w:rPr>
      </w:pPr>
      <w:r>
        <w:rPr>
          <w:spacing w:val="-8"/>
        </w:rPr>
        <w:t>公司</w:t>
      </w:r>
      <w:r>
        <w:rPr>
          <w:rFonts w:hint="eastAsia"/>
          <w:spacing w:val="-8"/>
        </w:rPr>
        <w:t>为保证项目建设与环境保护协调发展，根据《中华人民共和国环境影响评价法》和《浙江省建设建设项目环境保护管理办法》的有关规定，进行了环境影响评价。在通过建设项目的主要污染情况、污染源类比调查分析及选址的环境现状调查、分析的基础上，按照《环境影响评价技术指导》的规范和《环境影响报告书》的编写要求，我公司编制了《年产3000万把挂锁1000万只高档滑轮生产线项目的环境影响报告书</w:t>
      </w:r>
      <w:r>
        <w:rPr>
          <w:rFonts w:hint="eastAsia"/>
          <w:spacing w:val="-8"/>
          <w:sz w:val="28"/>
        </w:rPr>
        <w:t>》，</w:t>
      </w:r>
      <w:r>
        <w:rPr>
          <w:rFonts w:hint="eastAsia"/>
          <w:spacing w:val="-8"/>
        </w:rPr>
        <w:t>并通过了验收。</w:t>
      </w:r>
    </w:p>
    <w:p w14:paraId="45BEDB8E">
      <w:pPr>
        <w:pStyle w:val="4"/>
        <w:spacing w:before="44" w:line="242" w:lineRule="auto"/>
        <w:ind w:right="116" w:firstLine="480"/>
      </w:pPr>
      <w:r>
        <w:rPr>
          <w:rFonts w:hint="eastAsia"/>
          <w:spacing w:val="-8"/>
        </w:rPr>
        <w:t>公司严格遵守环境保护相关法律法规要求，办理了《排污排水许可证》《突发环境事件应急预案》。为了强化车间安全环保工作，特制定了环境保护管理制度</w:t>
      </w:r>
      <w:r>
        <w:rPr>
          <w:rFonts w:hint="eastAsia"/>
          <w:spacing w:val="-8"/>
          <w:sz w:val="28"/>
        </w:rPr>
        <w:t xml:space="preserve">。      </w:t>
      </w:r>
    </w:p>
    <w:p w14:paraId="3FF0085D">
      <w:pPr>
        <w:pStyle w:val="4"/>
        <w:spacing w:before="10"/>
        <w:ind w:left="0"/>
        <w:rPr>
          <w:sz w:val="34"/>
        </w:rPr>
      </w:pPr>
    </w:p>
    <w:p w14:paraId="31C359C3">
      <w:pPr>
        <w:pStyle w:val="2"/>
      </w:pPr>
      <w:r>
        <w:t>第五篇：安全责任</w:t>
      </w:r>
    </w:p>
    <w:p w14:paraId="28D52364">
      <w:pPr>
        <w:pStyle w:val="4"/>
        <w:spacing w:before="11"/>
        <w:ind w:left="0"/>
        <w:rPr>
          <w:b/>
          <w:sz w:val="34"/>
        </w:rPr>
      </w:pPr>
    </w:p>
    <w:p w14:paraId="4259DE33">
      <w:pPr>
        <w:pStyle w:val="4"/>
        <w:spacing w:line="242" w:lineRule="auto"/>
        <w:ind w:right="236" w:firstLine="480"/>
        <w:jc w:val="both"/>
      </w:pPr>
      <w:r>
        <w:rPr>
          <w:spacing w:val="-8"/>
        </w:rPr>
        <w:t>在安全生产方面，公司配置安全生产设备设施，加强安全生产培训，严格实施安全生产操</w:t>
      </w:r>
      <w:r>
        <w:rPr>
          <w:spacing w:val="-10"/>
        </w:rPr>
        <w:t>作规程。建立安全生产制度，加强安全生产监督，提高安全生产意识。一年一次组织员工开展</w:t>
      </w:r>
      <w:r>
        <w:rPr>
          <w:spacing w:val="-9"/>
        </w:rPr>
        <w:t>消防安全演习，使得每位员工都会使用灭火器，每个车间都确保有通畅的安全通道，每个消防</w:t>
      </w:r>
      <w:r>
        <w:rPr>
          <w:spacing w:val="-10"/>
        </w:rPr>
        <w:t>栓、灭火器都定期有专人检验，并积极与当地公安部门开展联合巡防活动，维护企业周边治安</w:t>
      </w:r>
      <w:r>
        <w:t>环境，并取得了显著成效。</w:t>
      </w:r>
    </w:p>
    <w:p w14:paraId="36809C26">
      <w:pPr>
        <w:pStyle w:val="4"/>
        <w:spacing w:before="7" w:line="242" w:lineRule="auto"/>
        <w:ind w:right="236" w:firstLine="480"/>
        <w:jc w:val="both"/>
      </w:pPr>
      <w:r>
        <w:t>安全生产工作在以贯彻执行《安全生产法》为主线，以治理安全隐患为重点，</w:t>
      </w:r>
      <w:r>
        <w:rPr>
          <w:spacing w:val="-14"/>
        </w:rPr>
        <w:t>以防范和遏制重大事故发生为目标，全面落实镇安监站对安全生产的一系列重要指示，坚持“安</w:t>
      </w:r>
      <w:r>
        <w:rPr>
          <w:spacing w:val="-11"/>
        </w:rPr>
        <w:t>全第一，预防为主”的方针，全面展开，重点保证，明确职责，落实措施，强化管理，以安全</w:t>
      </w:r>
      <w:r>
        <w:rPr>
          <w:spacing w:val="-10"/>
        </w:rPr>
        <w:t>促生产，取得了全年无一起重特大事故无人员伤亡发生的好成绩，全面实现了安全生产目标任</w:t>
      </w:r>
      <w:r>
        <w:t>务。</w:t>
      </w:r>
      <w:r>
        <w:rPr>
          <w:rFonts w:hint="eastAsia"/>
        </w:rPr>
        <w:t>2017年12月公司被金华市安监局授予“安全生产标准化三级企业”。2019年12月公司被金华市应急管理局授予“全国工贸行业标准化样板区建设示范企业”。</w:t>
      </w:r>
    </w:p>
    <w:p w14:paraId="24CAB257">
      <w:pPr>
        <w:pStyle w:val="4"/>
        <w:spacing w:before="7" w:line="244" w:lineRule="auto"/>
        <w:ind w:right="236" w:firstLine="480"/>
        <w:jc w:val="both"/>
      </w:pPr>
      <w:r>
        <w:rPr>
          <w:spacing w:val="-11"/>
        </w:rPr>
        <w:t>公司严格执行《中华人民共和国劳动合同法》</w:t>
      </w:r>
      <w:r>
        <w:rPr>
          <w:spacing w:val="-26"/>
        </w:rPr>
        <w:t>、《中华人民共和国劳动法》、《中华人民共和</w:t>
      </w:r>
      <w:r>
        <w:rPr>
          <w:spacing w:val="-18"/>
        </w:rPr>
        <w:t>国安全生产法》</w:t>
      </w:r>
      <w:r>
        <w:rPr>
          <w:spacing w:val="-20"/>
        </w:rPr>
        <w:t>、《中华人民共和国职业病防治法》等法律法规，通过建立并有效运行</w:t>
      </w:r>
      <w:r>
        <w:t xml:space="preserve">ISO14001 </w:t>
      </w:r>
      <w:r>
        <w:rPr>
          <w:spacing w:val="-3"/>
        </w:rPr>
        <w:t>国际环境管理体系认证，逐步导入</w:t>
      </w:r>
      <w:r>
        <w:t>OHSAS18001</w:t>
      </w:r>
      <w:r>
        <w:rPr>
          <w:spacing w:val="-8"/>
        </w:rPr>
        <w:t>职业健康安全管理体系，不断改善员工工作环</w:t>
      </w:r>
      <w:r>
        <w:t>境的职业健康安全条件。</w:t>
      </w:r>
    </w:p>
    <w:p w14:paraId="475E6A3A">
      <w:pPr>
        <w:pStyle w:val="4"/>
        <w:spacing w:line="242" w:lineRule="auto"/>
        <w:ind w:right="116" w:firstLine="480"/>
      </w:pPr>
      <w:r>
        <w:rPr>
          <w:spacing w:val="-12"/>
        </w:rPr>
        <w:t>公司制定《环境因素识别与评价控制程序》</w:t>
      </w:r>
      <w:r>
        <w:rPr>
          <w:spacing w:val="-24"/>
        </w:rPr>
        <w:t>、《环境监测和测量控制程序》、《消防安全管理</w:t>
      </w:r>
      <w:r>
        <w:rPr>
          <w:spacing w:val="-17"/>
        </w:rPr>
        <w:t>办法》，对环境因素和危险源进行识别、分析和测量，对重要环境因素和危险源进行有效控制。</w:t>
      </w:r>
    </w:p>
    <w:p w14:paraId="177A1556">
      <w:pPr>
        <w:pStyle w:val="4"/>
        <w:ind w:left="0"/>
      </w:pPr>
    </w:p>
    <w:p w14:paraId="43D44867">
      <w:pPr>
        <w:pStyle w:val="4"/>
        <w:spacing w:before="8"/>
        <w:ind w:left="0"/>
        <w:rPr>
          <w:sz w:val="34"/>
        </w:rPr>
      </w:pPr>
    </w:p>
    <w:p w14:paraId="471C3765">
      <w:pPr>
        <w:pStyle w:val="2"/>
        <w:spacing w:before="0"/>
      </w:pPr>
      <w:r>
        <w:t>第六篇：员工关爱</w:t>
      </w:r>
    </w:p>
    <w:p w14:paraId="1CB577E1">
      <w:pPr>
        <w:pStyle w:val="4"/>
        <w:spacing w:before="11"/>
        <w:ind w:left="0"/>
        <w:rPr>
          <w:b/>
          <w:sz w:val="34"/>
        </w:rPr>
      </w:pPr>
    </w:p>
    <w:p w14:paraId="31F7349B">
      <w:pPr>
        <w:pStyle w:val="4"/>
        <w:spacing w:line="242" w:lineRule="auto"/>
        <w:ind w:right="236" w:firstLine="451"/>
        <w:jc w:val="both"/>
      </w:pPr>
      <w:r>
        <w:t>一直以来,圣力工贸始终将员工视为公司宝贵的财富，坚持为员工创造安全有保障的工作环</w:t>
      </w:r>
      <w:r>
        <w:rPr>
          <w:spacing w:val="-10"/>
        </w:rPr>
        <w:t>境、公平有竞争力的薪酬体系、新颖有实效的培训课程、和谐有效率的工作氛围，搭建起了员</w:t>
      </w:r>
      <w:r>
        <w:rPr>
          <w:spacing w:val="-9"/>
        </w:rPr>
        <w:t>工成长的舞台，让员工分享公司快速发展的成果，进一步激发员工持续工作的热情、敢于创新</w:t>
      </w:r>
      <w:r>
        <w:t>的激情，提升员工的幸福感，从而促进公司更大发展。</w:t>
      </w:r>
    </w:p>
    <w:p w14:paraId="19F78453">
      <w:pPr>
        <w:pStyle w:val="4"/>
        <w:spacing w:before="10"/>
        <w:ind w:left="0"/>
      </w:pPr>
    </w:p>
    <w:p w14:paraId="56AF81AD">
      <w:pPr>
        <w:pStyle w:val="4"/>
      </w:pPr>
      <w:r>
        <w:t>一、完善保障机制，保护员工权益</w:t>
      </w:r>
    </w:p>
    <w:p w14:paraId="45C3066A">
      <w:pPr>
        <w:pStyle w:val="4"/>
        <w:spacing w:before="5" w:line="244" w:lineRule="auto"/>
        <w:ind w:right="150" w:firstLine="480"/>
      </w:pPr>
      <w:r>
        <w:rPr>
          <w:spacing w:val="-12"/>
        </w:rPr>
        <w:t>公司公司严格按照《劳动法》</w:t>
      </w:r>
      <w:r>
        <w:rPr>
          <w:spacing w:val="-15"/>
        </w:rPr>
        <w:t>、《劳动合同法》等国家有关的法律法规，与职工签订劳动合</w:t>
      </w:r>
      <w:r>
        <w:rPr>
          <w:spacing w:val="-16"/>
        </w:rPr>
        <w:t>同，按时、足额向职工发放劳动报酬，为职工缴纳基本养老保险、基本医疗保险、失业保险、</w:t>
      </w:r>
      <w:r>
        <w:t>工伤保险、生育保险，员工可享受法定休假日带薪假期。</w:t>
      </w:r>
    </w:p>
    <w:p w14:paraId="0F4F8321">
      <w:pPr>
        <w:pStyle w:val="4"/>
        <w:spacing w:line="242" w:lineRule="auto"/>
        <w:ind w:right="236" w:firstLine="480"/>
      </w:pPr>
      <w:r>
        <w:rPr>
          <w:spacing w:val="-7"/>
        </w:rPr>
        <w:t>为保障员工身体健康，公司积极完善职业健康安全工作，定期举行安全生产培训、职业健</w:t>
      </w:r>
      <w:r>
        <w:t>康及职业病防治培训，提高员工安全生产意识和自我保护能力。</w:t>
      </w:r>
    </w:p>
    <w:p w14:paraId="14CA95CE">
      <w:pPr>
        <w:pStyle w:val="4"/>
        <w:spacing w:line="242" w:lineRule="auto"/>
        <w:ind w:right="119" w:firstLine="480"/>
        <w:jc w:val="both"/>
      </w:pPr>
      <w:r>
        <w:rPr>
          <w:spacing w:val="-12"/>
        </w:rPr>
        <w:t>公司严格执行《中华人民共和国劳动法》</w:t>
      </w:r>
      <w:r>
        <w:rPr>
          <w:spacing w:val="-23"/>
        </w:rPr>
        <w:t>、《中华人民共和国合同法》、《中华人民共和国妇</w:t>
      </w:r>
      <w:r>
        <w:rPr>
          <w:spacing w:val="-18"/>
        </w:rPr>
        <w:t>女职工保护法》等法律法规，与员工签订劳动合同，改善工作环境，加强劳动保护，定期职业健康检查，以内部协调为主要方式解决劳动争议，通过工会、职代会形式让员工参与企业管理，</w:t>
      </w:r>
      <w:r>
        <w:rPr>
          <w:spacing w:val="-8"/>
        </w:rPr>
        <w:t>调动员工积极性，以此构建和谐劳动关系。劳动合同签订及时率、职业健康体检率纳入劳动关</w:t>
      </w:r>
      <w:r>
        <w:t>系管理人员考核，工伤事故数、劳动争议发生率纳入各部门主管的考核。</w:t>
      </w:r>
    </w:p>
    <w:p w14:paraId="4F960C02">
      <w:pPr>
        <w:pStyle w:val="4"/>
        <w:spacing w:before="3" w:line="242" w:lineRule="auto"/>
        <w:ind w:right="236" w:firstLine="480"/>
      </w:pPr>
      <w:r>
        <w:rPr>
          <w:spacing w:val="-9"/>
        </w:rPr>
        <w:t>公司成立了党支部、工会组织，建立了职工大会，通过民主选举成立了以员工为代表的工</w:t>
      </w:r>
      <w:r>
        <w:t>会委员会，充分发挥着参与、沟通、监督的三大职能。</w:t>
      </w:r>
    </w:p>
    <w:p w14:paraId="1B902ED1">
      <w:pPr>
        <w:pStyle w:val="4"/>
        <w:spacing w:before="3"/>
        <w:ind w:left="274"/>
      </w:pPr>
      <w:r>
        <w:t>二、开展员工关爱行动，加强企业文化建设</w:t>
      </w:r>
    </w:p>
    <w:p w14:paraId="4157B54D">
      <w:pPr>
        <w:pStyle w:val="4"/>
        <w:spacing w:before="4" w:line="242" w:lineRule="auto"/>
        <w:ind w:right="150" w:firstLine="480"/>
      </w:pPr>
      <w:r>
        <w:rPr>
          <w:rFonts w:hint="eastAsia"/>
          <w:spacing w:val="-6"/>
        </w:rPr>
        <w:t>公司建有职工宿舍，免费为员工免费提供夫妻间、单人间。不定期组织看电影、旅游等活动，充实员工的精神生活。公司会在炎热的夏季每天为车间送去每人一只棒冰。</w:t>
      </w:r>
      <w:r>
        <w:rPr>
          <w:spacing w:val="-8"/>
        </w:rPr>
        <w:t>近年以来，企业不断加强企业文化建设，如员工年会、三八、端午、中秋慰问品福利发放、优</w:t>
      </w:r>
      <w:r>
        <w:rPr>
          <w:spacing w:val="-12"/>
        </w:rPr>
        <w:t>秀员工评选、优秀员工旅游、技能比赛等活动，极大丰富了公司员工业余文化生活</w:t>
      </w:r>
      <w:r>
        <w:rPr>
          <w:rFonts w:hint="eastAsia"/>
          <w:spacing w:val="-12"/>
        </w:rPr>
        <w:t>。企业还会帮助有孩子的员工安排孩子上学，并且尽可能的安排公办学校，很大程度减去员工的压力。</w:t>
      </w:r>
    </w:p>
    <w:p w14:paraId="43836057">
      <w:pPr>
        <w:pStyle w:val="4"/>
        <w:spacing w:before="15"/>
      </w:pPr>
      <w:r>
        <w:rPr>
          <w:rFonts w:hint="eastAsia"/>
        </w:rPr>
        <w:t>三</w:t>
      </w:r>
      <w:r>
        <w:t>、充实教育培训，重视员工发展</w:t>
      </w:r>
    </w:p>
    <w:p w14:paraId="78E5D9BC">
      <w:pPr>
        <w:pStyle w:val="4"/>
        <w:spacing w:before="4" w:line="244" w:lineRule="auto"/>
        <w:ind w:right="237" w:firstLine="480"/>
        <w:jc w:val="both"/>
      </w:pPr>
      <w:r>
        <w:rPr>
          <w:spacing w:val="-9"/>
        </w:rPr>
        <w:t>公司积极组织各类</w:t>
      </w:r>
      <w:r>
        <w:rPr>
          <w:rFonts w:hint="eastAsia"/>
          <w:spacing w:val="-9"/>
        </w:rPr>
        <w:t>技术</w:t>
      </w:r>
      <w:r>
        <w:rPr>
          <w:spacing w:val="-9"/>
        </w:rPr>
        <w:t>培训</w:t>
      </w:r>
      <w:r>
        <w:rPr>
          <w:rFonts w:hint="eastAsia"/>
          <w:spacing w:val="-9"/>
        </w:rPr>
        <w:t>，有面对全体员工和技术员的。帮助员工考取初级证书、中级证书、高级证书。</w:t>
      </w:r>
      <w:r>
        <w:t>促使员工快速成长，</w:t>
      </w:r>
      <w:r>
        <w:rPr>
          <w:rFonts w:hint="eastAsia"/>
        </w:rPr>
        <w:t>增强自身基础，</w:t>
      </w:r>
      <w:r>
        <w:t>确保公司业务稳步发展。</w:t>
      </w:r>
    </w:p>
    <w:p w14:paraId="0B8F3318">
      <w:pPr>
        <w:pStyle w:val="4"/>
        <w:spacing w:before="3"/>
        <w:ind w:left="0"/>
        <w:rPr>
          <w:sz w:val="34"/>
        </w:rPr>
      </w:pPr>
    </w:p>
    <w:p w14:paraId="6F54C06D">
      <w:pPr>
        <w:pStyle w:val="2"/>
        <w:spacing w:before="0"/>
      </w:pPr>
      <w:r>
        <w:t>第七篇：社会责任</w:t>
      </w:r>
    </w:p>
    <w:p w14:paraId="3CF78F6F">
      <w:pPr>
        <w:pStyle w:val="4"/>
        <w:spacing w:before="12"/>
        <w:ind w:left="0"/>
        <w:rPr>
          <w:b/>
          <w:sz w:val="34"/>
        </w:rPr>
      </w:pPr>
    </w:p>
    <w:p w14:paraId="49E943B0">
      <w:pPr>
        <w:pStyle w:val="4"/>
        <w:spacing w:line="242" w:lineRule="auto"/>
        <w:ind w:right="150" w:firstLine="480"/>
      </w:pPr>
      <w:r>
        <w:rPr>
          <w:spacing w:val="-4"/>
        </w:rPr>
        <w:t>公司在追求自身发展的同时更注重树立良好的社会形象，积极履行社会责任是公司义不容</w:t>
      </w:r>
      <w:r>
        <w:rPr>
          <w:spacing w:val="-11"/>
        </w:rPr>
        <w:t>辞的责任和义务。在公共责任方面，公司与时俱进，不断创新，把绿色环保、节能降耗、安全</w:t>
      </w:r>
      <w:r>
        <w:rPr>
          <w:spacing w:val="-12"/>
        </w:rPr>
        <w:t>生产作为重点进行持续改进，不断优化，取得了一次又一次阶段性的成果；在道德行为方面，</w:t>
      </w:r>
      <w:r>
        <w:rPr>
          <w:spacing w:val="-10"/>
        </w:rPr>
        <w:t>公司“以人为本，科学管理，开拓创新，求实奋进”为核心价值观，与公司相关方建立良好的</w:t>
      </w:r>
      <w:r>
        <w:rPr>
          <w:spacing w:val="-11"/>
        </w:rPr>
        <w:t>关系；在公益支持方面高层领导积极带头，普通员工热烈响应，以实际行动积极参与社会各项公益事业。</w:t>
      </w:r>
    </w:p>
    <w:p w14:paraId="31F6EBEC">
      <w:pPr>
        <w:pStyle w:val="4"/>
        <w:spacing w:line="242" w:lineRule="auto"/>
        <w:ind w:right="150"/>
      </w:pPr>
      <w:r>
        <w:rPr>
          <w:rFonts w:hint="eastAsia"/>
        </w:rPr>
        <w:t>1.为社会带来的经济效益</w:t>
      </w:r>
      <w:r>
        <w:t>。</w:t>
      </w:r>
    </w:p>
    <w:p w14:paraId="548D7BDC">
      <w:pPr>
        <w:pStyle w:val="4"/>
        <w:spacing w:line="242" w:lineRule="auto"/>
        <w:ind w:right="150" w:firstLine="480"/>
      </w:pPr>
      <w:r>
        <w:rPr>
          <w:rFonts w:hint="eastAsia"/>
        </w:rPr>
        <w:t>浦江是全国挂锁之乡，2019年年产挂锁45亿把，其中约有20亿把是来自本公司的智能设备装配的。年节省装配费用为20*0.12=2.4亿元。在劳动力方面同样也是有显著的成就，圣力工贸生产的设备装配速度500/H以上（人工90把/H）是人工的5倍，近5年来生产该设备700余台。每台设备能节省4个劳动力，为全社会总共节省劳动力700*4=2800个。公司在锁具智能生产设备对浙江省整个挂锁行业机器换人起到关键作用。</w:t>
      </w:r>
    </w:p>
    <w:p w14:paraId="30A67C7F">
      <w:pPr>
        <w:ind w:left="143" w:leftChars="65" w:firstLine="360" w:firstLineChars="150"/>
        <w:rPr>
          <w:sz w:val="24"/>
          <w:szCs w:val="24"/>
        </w:rPr>
      </w:pPr>
    </w:p>
    <w:p w14:paraId="53845599">
      <w:pPr>
        <w:pStyle w:val="4"/>
        <w:spacing w:before="8"/>
        <w:ind w:left="514"/>
      </w:pPr>
    </w:p>
    <w:p w14:paraId="48C2CDD3">
      <w:pPr>
        <w:pStyle w:val="13"/>
        <w:numPr>
          <w:ilvl w:val="0"/>
          <w:numId w:val="8"/>
        </w:numPr>
        <w:tabs>
          <w:tab w:val="left" w:pos="395"/>
        </w:tabs>
        <w:spacing w:before="7"/>
        <w:rPr>
          <w:sz w:val="24"/>
        </w:rPr>
      </w:pPr>
      <w:r>
        <w:rPr>
          <w:sz w:val="24"/>
        </w:rPr>
        <w:t>在道德行为方面的关键绩效指标的当前水平和趋势。</w:t>
      </w:r>
    </w:p>
    <w:p w14:paraId="48A69CAC">
      <w:pPr>
        <w:pStyle w:val="4"/>
        <w:spacing w:before="5" w:line="242" w:lineRule="auto"/>
        <w:ind w:right="239" w:firstLine="480"/>
      </w:pPr>
      <w:r>
        <w:rPr>
          <w:spacing w:val="-6"/>
        </w:rPr>
        <w:t>积极支持社会的公益福利事业和科学、教育、文化和卫生事业；在促进社会经济发展和推</w:t>
      </w:r>
      <w:r>
        <w:t>动质量事业方面发挥了榜样和示范作用，获得社会和公众好评。</w:t>
      </w:r>
    </w:p>
    <w:p w14:paraId="5B393698">
      <w:pPr>
        <w:pStyle w:val="13"/>
        <w:numPr>
          <w:ilvl w:val="0"/>
          <w:numId w:val="8"/>
        </w:numPr>
        <w:tabs>
          <w:tab w:val="left" w:pos="395"/>
        </w:tabs>
        <w:spacing w:before="3"/>
        <w:rPr>
          <w:sz w:val="24"/>
        </w:rPr>
      </w:pPr>
      <w:r>
        <w:rPr>
          <w:sz w:val="24"/>
        </w:rPr>
        <w:t>在公益支持方面的关键绩效指标的当前水平和趋势。</w:t>
      </w:r>
    </w:p>
    <w:p w14:paraId="4A2B8FEB">
      <w:pPr>
        <w:rPr>
          <w:sz w:val="24"/>
        </w:rPr>
        <w:sectPr>
          <w:pgSz w:w="11910" w:h="16840"/>
          <w:pgMar w:top="780" w:right="780" w:bottom="280" w:left="980" w:header="720" w:footer="720" w:gutter="0"/>
          <w:pgNumType w:fmt="decimalFullWidth"/>
          <w:cols w:space="720" w:num="1"/>
        </w:sectPr>
      </w:pPr>
    </w:p>
    <w:p w14:paraId="5366A5B0">
      <w:pPr>
        <w:pStyle w:val="4"/>
        <w:spacing w:before="52" w:line="242" w:lineRule="auto"/>
        <w:ind w:right="236" w:firstLine="480"/>
        <w:jc w:val="both"/>
      </w:pPr>
      <w:r>
        <w:rPr>
          <w:rFonts w:hint="eastAsia"/>
          <w:spacing w:val="-10"/>
        </w:rPr>
        <w:t>为建设社会主义和谐社会，关爱贫弱，浙江浦江圣力工贸有限公司自愿资助了四名品学兼优的大学生。</w:t>
      </w:r>
    </w:p>
    <w:p w14:paraId="51760055">
      <w:pPr>
        <w:pStyle w:val="4"/>
        <w:spacing w:before="3" w:line="244" w:lineRule="auto"/>
        <w:ind w:right="236" w:firstLine="480"/>
        <w:jc w:val="both"/>
      </w:pPr>
      <w:r>
        <w:t>由于公司守法诚信，自公司成立以来，我公司一直保持市内同行业排名前列</w:t>
      </w:r>
      <w:r>
        <w:rPr>
          <w:rFonts w:hint="eastAsia"/>
        </w:rPr>
        <w:t>，</w:t>
      </w:r>
      <w:r>
        <w:rPr>
          <w:spacing w:val="-7"/>
        </w:rPr>
        <w:t>正确处理与合作伙伴间的关系，按时足额交税、严格履行合</w:t>
      </w:r>
      <w:r>
        <w:t>同，塑造“诚信公司”的形象。公司被评为</w:t>
      </w:r>
      <w:r>
        <w:rPr>
          <w:rFonts w:hint="eastAsia"/>
        </w:rPr>
        <w:t>省AAA级“守合同重信用”企业</w:t>
      </w:r>
      <w:r>
        <w:rPr>
          <w:spacing w:val="-19"/>
        </w:rPr>
        <w:t>。</w:t>
      </w:r>
    </w:p>
    <w:p w14:paraId="234DE6A5">
      <w:pPr>
        <w:pStyle w:val="4"/>
        <w:spacing w:line="242" w:lineRule="auto"/>
        <w:ind w:right="119" w:firstLine="480"/>
      </w:pPr>
      <w:r>
        <w:rPr>
          <w:spacing w:val="-6"/>
        </w:rPr>
        <w:t>公司积极履行公民义务，回报社会，积极参与公益事业</w:t>
      </w:r>
      <w:r>
        <w:rPr>
          <w:rFonts w:hint="eastAsia"/>
          <w:spacing w:val="-6"/>
        </w:rPr>
        <w:t>，被浦江县委授予“爱心企业”荣誉称号</w:t>
      </w:r>
      <w:r>
        <w:rPr>
          <w:spacing w:val="-7"/>
        </w:rPr>
        <w:t>。</w:t>
      </w:r>
    </w:p>
    <w:p w14:paraId="38FB6D9D">
      <w:pPr>
        <w:pStyle w:val="4"/>
        <w:spacing w:before="9"/>
        <w:ind w:left="0"/>
        <w:rPr>
          <w:sz w:val="34"/>
        </w:rPr>
      </w:pPr>
    </w:p>
    <w:p w14:paraId="1F21329B">
      <w:pPr>
        <w:pStyle w:val="2"/>
      </w:pPr>
      <w:r>
        <w:t>第八篇：未来规划</w:t>
      </w:r>
    </w:p>
    <w:p w14:paraId="5FD72AC6">
      <w:pPr>
        <w:pStyle w:val="4"/>
        <w:spacing w:before="11"/>
        <w:ind w:left="0"/>
        <w:rPr>
          <w:b/>
          <w:sz w:val="34"/>
        </w:rPr>
      </w:pPr>
    </w:p>
    <w:p w14:paraId="4A6C02CC">
      <w:pPr>
        <w:pStyle w:val="4"/>
        <w:spacing w:line="242" w:lineRule="auto"/>
        <w:ind w:right="239" w:firstLine="480"/>
        <w:jc w:val="both"/>
      </w:pPr>
      <w:r>
        <w:t>圣力工贸公司以“</w:t>
      </w:r>
      <w:r>
        <w:rPr>
          <w:rFonts w:hint="eastAsia"/>
        </w:rPr>
        <w:t>自主研发</w:t>
      </w:r>
      <w:r>
        <w:t>实力品牌”战略愿景目标为指导思想，建立了完善的战</w:t>
      </w:r>
      <w:r>
        <w:rPr>
          <w:spacing w:val="-9"/>
        </w:rPr>
        <w:t>略管理机制，明确了战略管理的部门、职责、流程，形成一个动态的良性战略管理循环，为经</w:t>
      </w:r>
      <w:r>
        <w:t>营管理的有序运营提供了战略方向、战略目标和指导纲领。</w:t>
      </w:r>
      <w:r>
        <w:rPr>
          <w:rFonts w:hint="eastAsia"/>
        </w:rPr>
        <w:t>202</w:t>
      </w:r>
      <w:r>
        <w:rPr>
          <w:rFonts w:hint="eastAsia"/>
          <w:lang w:val="en-US" w:eastAsia="zh-CN"/>
        </w:rPr>
        <w:t>4</w:t>
      </w:r>
      <w:r>
        <w:t xml:space="preserve"> 年，我们制定了以下重点责任发展目标。</w:t>
      </w:r>
    </w:p>
    <w:p w14:paraId="6B2684EB">
      <w:pPr>
        <w:pStyle w:val="4"/>
        <w:spacing w:before="5" w:line="242" w:lineRule="auto"/>
        <w:ind w:right="236"/>
      </w:pPr>
      <w:r>
        <w:rPr>
          <w:spacing w:val="-9"/>
        </w:rPr>
        <w:t>短期目标：以技术创新和营销为契机，扩大品牌知名度，全面提升公司在营销管理、财务管理</w:t>
      </w:r>
      <w:r>
        <w:t>和生产管理的能力，夯实管理基础。</w:t>
      </w:r>
    </w:p>
    <w:p w14:paraId="027630D3">
      <w:pPr>
        <w:pStyle w:val="4"/>
        <w:spacing w:before="3"/>
      </w:pPr>
      <w:r>
        <w:t>长期目标：</w:t>
      </w:r>
      <w:r>
        <w:rPr>
          <w:rFonts w:hint="eastAsia"/>
        </w:rPr>
        <w:t>在国家高新技术企业的基础上，提升市级专利示范企业，提升市级智能锁具研发中心。</w:t>
      </w:r>
      <w:r>
        <w:t>202</w:t>
      </w:r>
      <w:r>
        <w:rPr>
          <w:rFonts w:hint="eastAsia"/>
        </w:rPr>
        <w:t>8年，实现注册商标达15个，实用新型专利授权达到50个。发明专利授权达6个。</w:t>
      </w:r>
    </w:p>
    <w:p w14:paraId="6BAC8923">
      <w:pPr>
        <w:pStyle w:val="13"/>
        <w:numPr>
          <w:ilvl w:val="0"/>
          <w:numId w:val="9"/>
        </w:numPr>
        <w:tabs>
          <w:tab w:val="left" w:pos="395"/>
        </w:tabs>
        <w:rPr>
          <w:sz w:val="24"/>
        </w:rPr>
      </w:pPr>
      <w:r>
        <w:rPr>
          <w:sz w:val="24"/>
        </w:rPr>
        <w:t>以战略执行为重点，稳中求进，确保公司持续健康发展</w:t>
      </w:r>
    </w:p>
    <w:p w14:paraId="00B686B4">
      <w:pPr>
        <w:pStyle w:val="4"/>
        <w:spacing w:before="5"/>
      </w:pPr>
      <w:r>
        <w:t>·以公司战略为中心，把握战略方向，强调战略执行，保障战略实施。</w:t>
      </w:r>
    </w:p>
    <w:p w14:paraId="0203B7DA">
      <w:pPr>
        <w:pStyle w:val="4"/>
        <w:spacing w:before="4"/>
      </w:pPr>
      <w:r>
        <w:t>·强化绩效导向和竞争意识，鼓励全体干部员工争先进，创造卓越绩效。</w:t>
      </w:r>
    </w:p>
    <w:p w14:paraId="57AF482D">
      <w:pPr>
        <w:pStyle w:val="4"/>
        <w:spacing w:before="5"/>
      </w:pPr>
      <w:r>
        <w:t>·加强创新组织和机制建设，落实创新责任和激励政策，培育持续创新能力。</w:t>
      </w:r>
    </w:p>
    <w:p w14:paraId="7802907B">
      <w:pPr>
        <w:pStyle w:val="4"/>
        <w:spacing w:before="4"/>
      </w:pPr>
      <w:r>
        <w:t>·持续完善公司治理相关制度</w:t>
      </w:r>
    </w:p>
    <w:p w14:paraId="3C035CD7">
      <w:pPr>
        <w:pStyle w:val="4"/>
        <w:spacing w:before="5" w:line="242" w:lineRule="auto"/>
        <w:ind w:right="238"/>
      </w:pPr>
      <w:r>
        <w:rPr>
          <w:spacing w:val="-18"/>
        </w:rPr>
        <w:t>·</w:t>
      </w:r>
      <w:r>
        <w:rPr>
          <w:spacing w:val="-6"/>
        </w:rPr>
        <w:t>全面梳理公司现有内控流程，完善各项规章制度，根据梳理情况调整相关构架、授权，精简</w:t>
      </w:r>
      <w:r>
        <w:t>规章流程，提高效率。</w:t>
      </w:r>
    </w:p>
    <w:p w14:paraId="40F258AE">
      <w:pPr>
        <w:pStyle w:val="4"/>
        <w:spacing w:before="3" w:line="242" w:lineRule="auto"/>
        <w:ind w:right="239"/>
      </w:pPr>
      <w:r>
        <w:rPr>
          <w:spacing w:val="-18"/>
        </w:rPr>
        <w:t>·</w:t>
      </w:r>
      <w:r>
        <w:rPr>
          <w:spacing w:val="-7"/>
        </w:rPr>
        <w:t>找准合规底线，把好创新的尺度与空间，保障创新工作顺利开展，积极培育、宣导公司企业</w:t>
      </w:r>
      <w:r>
        <w:t>管理文件，</w:t>
      </w:r>
    </w:p>
    <w:p w14:paraId="5CB8A77E">
      <w:pPr>
        <w:pStyle w:val="13"/>
        <w:numPr>
          <w:ilvl w:val="0"/>
          <w:numId w:val="9"/>
        </w:numPr>
        <w:tabs>
          <w:tab w:val="left" w:pos="395"/>
        </w:tabs>
        <w:spacing w:before="2"/>
        <w:rPr>
          <w:sz w:val="24"/>
        </w:rPr>
      </w:pPr>
      <w:r>
        <w:rPr>
          <w:sz w:val="24"/>
        </w:rPr>
        <w:t>以客户为中心，强化协同，优化布局，提升服务能力，努力为客户创造价值。</w:t>
      </w:r>
    </w:p>
    <w:p w14:paraId="3B52D57C">
      <w:pPr>
        <w:pStyle w:val="4"/>
        <w:spacing w:before="5" w:line="242" w:lineRule="auto"/>
        <w:ind w:right="119"/>
      </w:pPr>
      <w:r>
        <w:rPr>
          <w:spacing w:val="-42"/>
        </w:rPr>
        <w:t>·</w:t>
      </w:r>
      <w:r>
        <w:rPr>
          <w:spacing w:val="-15"/>
        </w:rPr>
        <w:t>公司秉承“走品牌之路”的经营理念，积极应对内外部环境变化，深入研判市场和客户需求，</w:t>
      </w:r>
      <w:r>
        <w:t>重点比对同行业优秀标杆，找准差距和问题，积极提升能力。</w:t>
      </w:r>
    </w:p>
    <w:p w14:paraId="624D5781">
      <w:pPr>
        <w:pStyle w:val="4"/>
        <w:spacing w:before="2" w:line="242" w:lineRule="auto"/>
        <w:ind w:right="236"/>
      </w:pPr>
      <w:r>
        <w:rPr>
          <w:spacing w:val="-22"/>
        </w:rPr>
        <w:t>·</w:t>
      </w:r>
      <w:r>
        <w:rPr>
          <w:spacing w:val="-8"/>
        </w:rPr>
        <w:t>利用公司营销、技术和供应链系统，继续保持中国领航者地位，持续提升品牌知名度和市场</w:t>
      </w:r>
      <w:r>
        <w:t>占有率。</w:t>
      </w:r>
    </w:p>
    <w:p w14:paraId="4F046810">
      <w:pPr>
        <w:pStyle w:val="13"/>
        <w:numPr>
          <w:ilvl w:val="0"/>
          <w:numId w:val="9"/>
        </w:numPr>
        <w:tabs>
          <w:tab w:val="left" w:pos="395"/>
        </w:tabs>
        <w:spacing w:before="3"/>
        <w:rPr>
          <w:sz w:val="24"/>
        </w:rPr>
      </w:pPr>
      <w:r>
        <w:rPr>
          <w:sz w:val="24"/>
        </w:rPr>
        <w:t>完善激励机制，强化文化建设，打造一流的人才队伍</w:t>
      </w:r>
    </w:p>
    <w:p w14:paraId="543E515F">
      <w:pPr>
        <w:pStyle w:val="4"/>
        <w:spacing w:before="5" w:line="242" w:lineRule="auto"/>
        <w:ind w:right="119"/>
      </w:pPr>
      <w:r>
        <w:rPr>
          <w:spacing w:val="-70"/>
        </w:rPr>
        <w:t>·</w:t>
      </w:r>
      <w:r>
        <w:rPr>
          <w:spacing w:val="-9"/>
        </w:rPr>
        <w:t>通过企业文化管理体系的完善优化，理念价值观的重塑与传播，以及企业文化品牌活动开展，</w:t>
      </w:r>
      <w:r>
        <w:t>努力以文化建设推动团队执行力。</w:t>
      </w:r>
    </w:p>
    <w:p w14:paraId="3D0DC75C">
      <w:pPr>
        <w:pStyle w:val="4"/>
        <w:spacing w:before="2" w:line="242" w:lineRule="auto"/>
        <w:ind w:right="236"/>
      </w:pPr>
      <w:r>
        <w:rPr>
          <w:spacing w:val="-22"/>
        </w:rPr>
        <w:t>·</w:t>
      </w:r>
      <w:r>
        <w:rPr>
          <w:spacing w:val="-8"/>
        </w:rPr>
        <w:t>优化人才培养、引进和配置。根据公司战略发展需求，重点引进与转型创新密切相关的各类</w:t>
      </w:r>
      <w:r>
        <w:t>创新人才、高端管理人才；抓紧建立后备干部储备，完善关键岗位人才续任工作。</w:t>
      </w:r>
    </w:p>
    <w:p w14:paraId="19FFAB96">
      <w:pPr>
        <w:pStyle w:val="4"/>
        <w:spacing w:before="3"/>
      </w:pPr>
      <w:r>
        <w:t>·进一步活跃文化氛围，完善员工沟通渠道，营造积极向上、舒心愉悦的工作环境。</w:t>
      </w:r>
    </w:p>
    <w:p w14:paraId="21597459">
      <w:pPr>
        <w:sectPr>
          <w:pgSz w:w="11910" w:h="16840"/>
          <w:pgMar w:top="780" w:right="780" w:bottom="280" w:left="980" w:header="720" w:footer="720" w:gutter="0"/>
          <w:pgNumType w:fmt="decimalFullWidth"/>
          <w:cols w:space="720" w:num="1"/>
        </w:sectPr>
      </w:pPr>
    </w:p>
    <w:p w14:paraId="3949ED16">
      <w:pPr>
        <w:pStyle w:val="4"/>
        <w:spacing w:before="52" w:line="242" w:lineRule="auto"/>
        <w:ind w:right="2310"/>
      </w:pPr>
      <w:r>
        <w:t>·推动学习型组织建设，完善员工沟通渠道，建设和谐的劳动关系企业。4.落实责任理念，关注行业发展，做受人尊敬的</w:t>
      </w:r>
      <w:r>
        <w:rPr>
          <w:rFonts w:hint="eastAsia"/>
        </w:rPr>
        <w:t>挂锁</w:t>
      </w:r>
      <w:r>
        <w:t>企业典范</w:t>
      </w:r>
    </w:p>
    <w:p w14:paraId="709B74CF">
      <w:pPr>
        <w:pStyle w:val="4"/>
        <w:spacing w:before="3"/>
      </w:pPr>
      <w:r>
        <w:t>·建立完善工作环境管理体系，提高公司后勤保障能力，进一步降低单位能耗。</w:t>
      </w:r>
    </w:p>
    <w:p w14:paraId="282783F1">
      <w:pPr>
        <w:pStyle w:val="4"/>
        <w:spacing w:before="4" w:line="242" w:lineRule="auto"/>
        <w:ind w:right="239"/>
      </w:pPr>
      <w:r>
        <w:rPr>
          <w:spacing w:val="-18"/>
        </w:rPr>
        <w:t>·</w:t>
      </w:r>
      <w:r>
        <w:rPr>
          <w:spacing w:val="-9"/>
        </w:rPr>
        <w:t>关注成长、关注民生、关注环保为主线，继续做好困难家庭员工就业，继续开展慈善救助活</w:t>
      </w:r>
      <w:r>
        <w:t>动，关注社会弱势群体。</w:t>
      </w:r>
    </w:p>
    <w:p w14:paraId="0F8074DB">
      <w:pPr>
        <w:pStyle w:val="4"/>
        <w:spacing w:before="3"/>
      </w:pPr>
      <w:r>
        <w:t>·实时关注突发事件，及时投入赈济救灾行动。</w:t>
      </w:r>
    </w:p>
    <w:p w14:paraId="5F8C6AC1">
      <w:pPr>
        <w:pStyle w:val="4"/>
        <w:spacing w:before="5"/>
      </w:pPr>
      <w:r>
        <w:t>·继续推进与利益相关方的全面沟通，根据沟通结果，补充完善我们的工作。</w:t>
      </w:r>
    </w:p>
    <w:sectPr>
      <w:pgSz w:w="11910" w:h="16840"/>
      <w:pgMar w:top="780" w:right="780" w:bottom="280" w:left="980" w:header="720" w:footer="720" w:gutter="0"/>
      <w:pgNumType w:fmt="decimalFullWidt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341C">
    <w:pPr>
      <w:pStyle w:val="6"/>
    </w:pPr>
    <w:bookmarkStart w:id="4" w:name="_GoBack"/>
    <w:bookmarkEnd w:id="4"/>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F5872D0">
                <w:pPr>
                  <w:pStyle w:val="6"/>
                  <w:rPr>
                    <w:sz w:val="21"/>
                    <w:szCs w:val="21"/>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8DE2">
    <w:pPr>
      <w:pStyle w:val="7"/>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8273F"/>
    <w:multiLevelType w:val="multilevel"/>
    <w:tmpl w:val="3CA8273F"/>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471819D0"/>
    <w:multiLevelType w:val="multilevel"/>
    <w:tmpl w:val="471819D0"/>
    <w:lvl w:ilvl="0" w:tentative="0">
      <w:start w:val="1"/>
      <w:numFmt w:val="japaneseCounting"/>
      <w:lvlText w:val="%1、"/>
      <w:lvlJc w:val="left"/>
      <w:pPr>
        <w:ind w:left="622" w:hanging="480"/>
      </w:pPr>
      <w:rPr>
        <w:rFonts w:hint="default"/>
      </w:rPr>
    </w:lvl>
    <w:lvl w:ilvl="1" w:tentative="0">
      <w:start w:val="1"/>
      <w:numFmt w:val="lowerLetter"/>
      <w:lvlText w:val="%2)"/>
      <w:lvlJc w:val="left"/>
      <w:pPr>
        <w:ind w:left="994" w:hanging="420"/>
      </w:pPr>
    </w:lvl>
    <w:lvl w:ilvl="2" w:tentative="0">
      <w:start w:val="1"/>
      <w:numFmt w:val="lowerRoman"/>
      <w:lvlText w:val="%3."/>
      <w:lvlJc w:val="right"/>
      <w:pPr>
        <w:ind w:left="1414" w:hanging="420"/>
      </w:pPr>
    </w:lvl>
    <w:lvl w:ilvl="3" w:tentative="0">
      <w:start w:val="1"/>
      <w:numFmt w:val="decimal"/>
      <w:lvlText w:val="%4."/>
      <w:lvlJc w:val="left"/>
      <w:pPr>
        <w:ind w:left="1834" w:hanging="420"/>
      </w:pPr>
    </w:lvl>
    <w:lvl w:ilvl="4" w:tentative="0">
      <w:start w:val="1"/>
      <w:numFmt w:val="lowerLetter"/>
      <w:lvlText w:val="%5)"/>
      <w:lvlJc w:val="left"/>
      <w:pPr>
        <w:ind w:left="2254" w:hanging="420"/>
      </w:pPr>
    </w:lvl>
    <w:lvl w:ilvl="5" w:tentative="0">
      <w:start w:val="1"/>
      <w:numFmt w:val="lowerRoman"/>
      <w:lvlText w:val="%6."/>
      <w:lvlJc w:val="right"/>
      <w:pPr>
        <w:ind w:left="2674" w:hanging="420"/>
      </w:pPr>
    </w:lvl>
    <w:lvl w:ilvl="6" w:tentative="0">
      <w:start w:val="1"/>
      <w:numFmt w:val="decimal"/>
      <w:lvlText w:val="%7."/>
      <w:lvlJc w:val="left"/>
      <w:pPr>
        <w:ind w:left="3094" w:hanging="420"/>
      </w:pPr>
    </w:lvl>
    <w:lvl w:ilvl="7" w:tentative="0">
      <w:start w:val="1"/>
      <w:numFmt w:val="lowerLetter"/>
      <w:lvlText w:val="%8)"/>
      <w:lvlJc w:val="left"/>
      <w:pPr>
        <w:ind w:left="3514" w:hanging="420"/>
      </w:pPr>
    </w:lvl>
    <w:lvl w:ilvl="8" w:tentative="0">
      <w:start w:val="1"/>
      <w:numFmt w:val="lowerRoman"/>
      <w:lvlText w:val="%9."/>
      <w:lvlJc w:val="right"/>
      <w:pPr>
        <w:ind w:left="3934" w:hanging="420"/>
      </w:pPr>
    </w:lvl>
  </w:abstractNum>
  <w:abstractNum w:abstractNumId="2">
    <w:nsid w:val="56844E1F"/>
    <w:multiLevelType w:val="multilevel"/>
    <w:tmpl w:val="56844E1F"/>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67A32CAA"/>
    <w:multiLevelType w:val="multilevel"/>
    <w:tmpl w:val="67A32CAA"/>
    <w:lvl w:ilvl="0" w:tentative="0">
      <w:start w:val="1"/>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abstractNum w:abstractNumId="4">
    <w:nsid w:val="6A8E1A0A"/>
    <w:multiLevelType w:val="multilevel"/>
    <w:tmpl w:val="6A8E1A0A"/>
    <w:lvl w:ilvl="0" w:tentative="0">
      <w:start w:val="1"/>
      <w:numFmt w:val="japaneseCounting"/>
      <w:lvlText w:val="（%1）"/>
      <w:lvlJc w:val="left"/>
      <w:pPr>
        <w:ind w:left="862" w:hanging="720"/>
      </w:pPr>
      <w:rPr>
        <w:rFonts w:hint="default"/>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5">
    <w:nsid w:val="6FA553AC"/>
    <w:multiLevelType w:val="multilevel"/>
    <w:tmpl w:val="6FA553AC"/>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
    <w:nsid w:val="788A2A61"/>
    <w:multiLevelType w:val="multilevel"/>
    <w:tmpl w:val="788A2A61"/>
    <w:lvl w:ilvl="0" w:tentative="0">
      <w:start w:val="3"/>
      <w:numFmt w:val="japaneseCounting"/>
      <w:lvlText w:val="%1、"/>
      <w:lvlJc w:val="left"/>
      <w:pPr>
        <w:ind w:left="622" w:hanging="48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7">
    <w:nsid w:val="7BD319D0"/>
    <w:multiLevelType w:val="multilevel"/>
    <w:tmpl w:val="7BD319D0"/>
    <w:lvl w:ilvl="0" w:tentative="0">
      <w:start w:val="1"/>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abstractNum w:abstractNumId="8">
    <w:nsid w:val="7E4E4A74"/>
    <w:multiLevelType w:val="multilevel"/>
    <w:tmpl w:val="7E4E4A74"/>
    <w:lvl w:ilvl="0" w:tentative="0">
      <w:start w:val="2"/>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num w:numId="1">
    <w:abstractNumId w:val="1"/>
  </w:num>
  <w:num w:numId="2">
    <w:abstractNumId w:val="7"/>
  </w:num>
  <w:num w:numId="3">
    <w:abstractNumId w:val="6"/>
  </w:num>
  <w:num w:numId="4">
    <w:abstractNumId w:val="4"/>
  </w:num>
  <w:num w:numId="5">
    <w:abstractNumId w:val="5"/>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rsids>
    <w:rsidRoot w:val="007B001E"/>
    <w:rsid w:val="00001E48"/>
    <w:rsid w:val="00085369"/>
    <w:rsid w:val="000A2232"/>
    <w:rsid w:val="000A31FA"/>
    <w:rsid w:val="000C66CF"/>
    <w:rsid w:val="000E3811"/>
    <w:rsid w:val="000E7F35"/>
    <w:rsid w:val="000F5DC1"/>
    <w:rsid w:val="00117882"/>
    <w:rsid w:val="00124A5F"/>
    <w:rsid w:val="0012581D"/>
    <w:rsid w:val="00133FE5"/>
    <w:rsid w:val="00150829"/>
    <w:rsid w:val="00166256"/>
    <w:rsid w:val="001A73D2"/>
    <w:rsid w:val="001B10C2"/>
    <w:rsid w:val="001F493E"/>
    <w:rsid w:val="00201EA6"/>
    <w:rsid w:val="002233BD"/>
    <w:rsid w:val="002250DA"/>
    <w:rsid w:val="0024115B"/>
    <w:rsid w:val="002430F0"/>
    <w:rsid w:val="002B61FE"/>
    <w:rsid w:val="002D35E6"/>
    <w:rsid w:val="002E2FAA"/>
    <w:rsid w:val="002E43FB"/>
    <w:rsid w:val="002E63DE"/>
    <w:rsid w:val="00320719"/>
    <w:rsid w:val="003248F9"/>
    <w:rsid w:val="00352F49"/>
    <w:rsid w:val="00363208"/>
    <w:rsid w:val="00375A07"/>
    <w:rsid w:val="00383A7E"/>
    <w:rsid w:val="00423631"/>
    <w:rsid w:val="004526FE"/>
    <w:rsid w:val="00460BA8"/>
    <w:rsid w:val="00472E1D"/>
    <w:rsid w:val="004D39D8"/>
    <w:rsid w:val="004D68BC"/>
    <w:rsid w:val="00507FDE"/>
    <w:rsid w:val="00553542"/>
    <w:rsid w:val="005652DC"/>
    <w:rsid w:val="005C014D"/>
    <w:rsid w:val="005C3379"/>
    <w:rsid w:val="006061B8"/>
    <w:rsid w:val="00642638"/>
    <w:rsid w:val="00662C14"/>
    <w:rsid w:val="00672A47"/>
    <w:rsid w:val="00676FCD"/>
    <w:rsid w:val="006D5976"/>
    <w:rsid w:val="006F44EF"/>
    <w:rsid w:val="00705431"/>
    <w:rsid w:val="00716B4D"/>
    <w:rsid w:val="007A1E6A"/>
    <w:rsid w:val="007B001E"/>
    <w:rsid w:val="007E2364"/>
    <w:rsid w:val="008165C9"/>
    <w:rsid w:val="0083626B"/>
    <w:rsid w:val="008A0397"/>
    <w:rsid w:val="008E0315"/>
    <w:rsid w:val="00920195"/>
    <w:rsid w:val="00927C6B"/>
    <w:rsid w:val="00962D47"/>
    <w:rsid w:val="009C0733"/>
    <w:rsid w:val="009D50BD"/>
    <w:rsid w:val="009D795A"/>
    <w:rsid w:val="00A3289C"/>
    <w:rsid w:val="00A40998"/>
    <w:rsid w:val="00A45033"/>
    <w:rsid w:val="00A63CB3"/>
    <w:rsid w:val="00A86BF3"/>
    <w:rsid w:val="00AA733F"/>
    <w:rsid w:val="00AB2148"/>
    <w:rsid w:val="00AC36CE"/>
    <w:rsid w:val="00AE2827"/>
    <w:rsid w:val="00B127A0"/>
    <w:rsid w:val="00B416CF"/>
    <w:rsid w:val="00B65B0C"/>
    <w:rsid w:val="00B775B3"/>
    <w:rsid w:val="00BC2F5D"/>
    <w:rsid w:val="00BF0D15"/>
    <w:rsid w:val="00C10971"/>
    <w:rsid w:val="00C446AF"/>
    <w:rsid w:val="00C63662"/>
    <w:rsid w:val="00C656C4"/>
    <w:rsid w:val="00C710C0"/>
    <w:rsid w:val="00C76229"/>
    <w:rsid w:val="00C92FF7"/>
    <w:rsid w:val="00C97039"/>
    <w:rsid w:val="00CA2674"/>
    <w:rsid w:val="00CA5CDE"/>
    <w:rsid w:val="00CD7529"/>
    <w:rsid w:val="00D33941"/>
    <w:rsid w:val="00D45C58"/>
    <w:rsid w:val="00D53932"/>
    <w:rsid w:val="00D653F4"/>
    <w:rsid w:val="00DC1FCE"/>
    <w:rsid w:val="00DC5336"/>
    <w:rsid w:val="00DC68E1"/>
    <w:rsid w:val="00E24B25"/>
    <w:rsid w:val="00E623C3"/>
    <w:rsid w:val="00E7501B"/>
    <w:rsid w:val="00E83936"/>
    <w:rsid w:val="00ED59AD"/>
    <w:rsid w:val="00F326A3"/>
    <w:rsid w:val="00F45D4A"/>
    <w:rsid w:val="00FF6804"/>
    <w:rsid w:val="1E911271"/>
    <w:rsid w:val="33D360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en-US" w:eastAsia="zh-CN" w:bidi="ar-SA"/>
    </w:rPr>
  </w:style>
  <w:style w:type="paragraph" w:styleId="2">
    <w:name w:val="heading 1"/>
    <w:basedOn w:val="1"/>
    <w:qFormat/>
    <w:uiPriority w:val="1"/>
    <w:pPr>
      <w:spacing w:before="1"/>
      <w:ind w:left="2621" w:right="2707"/>
      <w:jc w:val="center"/>
      <w:outlineLvl w:val="0"/>
    </w:pPr>
    <w:rPr>
      <w:b/>
      <w:bCs/>
      <w:sz w:val="28"/>
      <w:szCs w:val="28"/>
    </w:rPr>
  </w:style>
  <w:style w:type="paragraph" w:styleId="3">
    <w:name w:val="heading 2"/>
    <w:basedOn w:val="1"/>
    <w:qFormat/>
    <w:uiPriority w:val="1"/>
    <w:pPr>
      <w:ind w:left="154"/>
      <w:outlineLvl w:val="1"/>
    </w:pPr>
    <w:rPr>
      <w:b/>
      <w:bCs/>
      <w:sz w:val="24"/>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54"/>
    </w:pPr>
    <w:rPr>
      <w:sz w:val="24"/>
      <w:szCs w:val="24"/>
    </w:rPr>
  </w:style>
  <w:style w:type="paragraph" w:styleId="5">
    <w:name w:val="Balloon Text"/>
    <w:basedOn w:val="1"/>
    <w:link w:val="17"/>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1"/>
    <w:pPr>
      <w:spacing w:before="265"/>
      <w:ind w:left="575" w:hanging="422"/>
    </w:pPr>
    <w:rPr>
      <w:sz w:val="28"/>
      <w:szCs w:val="28"/>
    </w:rPr>
  </w:style>
  <w:style w:type="paragraph" w:styleId="9">
    <w:name w:val="Title"/>
    <w:basedOn w:val="1"/>
    <w:qFormat/>
    <w:uiPriority w:val="1"/>
    <w:pPr>
      <w:spacing w:before="37"/>
      <w:ind w:left="2621" w:right="2707"/>
      <w:jc w:val="center"/>
    </w:pPr>
    <w:rPr>
      <w:b/>
      <w:bCs/>
      <w:sz w:val="32"/>
      <w:szCs w:val="32"/>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5"/>
      <w:ind w:left="395" w:hanging="241"/>
    </w:pPr>
  </w:style>
  <w:style w:type="paragraph" w:customStyle="1" w:styleId="14">
    <w:name w:val="Table Paragraph"/>
    <w:basedOn w:val="1"/>
    <w:qFormat/>
    <w:uiPriority w:val="1"/>
    <w:pPr>
      <w:spacing w:before="132"/>
      <w:ind w:left="50"/>
    </w:pPr>
  </w:style>
  <w:style w:type="character" w:customStyle="1" w:styleId="15">
    <w:name w:val="页眉 Char"/>
    <w:basedOn w:val="11"/>
    <w:link w:val="7"/>
    <w:uiPriority w:val="99"/>
    <w:rPr>
      <w:rFonts w:ascii="楷体" w:hAnsi="楷体" w:eastAsia="楷体" w:cs="楷体"/>
      <w:sz w:val="18"/>
      <w:szCs w:val="18"/>
      <w:lang w:eastAsia="zh-CN"/>
    </w:rPr>
  </w:style>
  <w:style w:type="character" w:customStyle="1" w:styleId="16">
    <w:name w:val="页脚 Char"/>
    <w:basedOn w:val="11"/>
    <w:link w:val="6"/>
    <w:uiPriority w:val="99"/>
    <w:rPr>
      <w:rFonts w:ascii="楷体" w:hAnsi="楷体" w:eastAsia="楷体" w:cs="楷体"/>
      <w:sz w:val="18"/>
      <w:szCs w:val="18"/>
      <w:lang w:eastAsia="zh-CN"/>
    </w:rPr>
  </w:style>
  <w:style w:type="character" w:customStyle="1" w:styleId="17">
    <w:name w:val="批注框文本 Char"/>
    <w:basedOn w:val="11"/>
    <w:link w:val="5"/>
    <w:semiHidden/>
    <w:qFormat/>
    <w:uiPriority w:val="99"/>
    <w:rPr>
      <w:rFonts w:ascii="楷体" w:hAnsi="楷体" w:eastAsia="楷体" w:cs="楷体"/>
      <w:sz w:val="18"/>
      <w:szCs w:val="18"/>
      <w:lang w:eastAsia="zh-CN"/>
    </w:rPr>
  </w:style>
  <w:style w:type="paragraph" w:customStyle="1" w:styleId="18">
    <w:name w:val="标题 11"/>
    <w:basedOn w:val="1"/>
    <w:qFormat/>
    <w:uiPriority w:val="1"/>
    <w:pPr>
      <w:spacing w:before="34"/>
      <w:ind w:left="220"/>
      <w:outlineLvl w:val="1"/>
    </w:pPr>
    <w:rPr>
      <w:rFonts w:ascii="黑体" w:hAnsi="黑体" w:eastAsia="黑体" w:cs="黑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6" textRotate="1"/>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8679</Words>
  <Characters>8863</Characters>
  <Lines>65</Lines>
  <Paragraphs>18</Paragraphs>
  <TotalTime>15</TotalTime>
  <ScaleCrop>false</ScaleCrop>
  <LinksUpToDate>false</LinksUpToDate>
  <CharactersWithSpaces>8886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2020-09-19T02:35:00Z</dcterms:created>
  <dc:creator>dali</dc:creator>
  <cp:lastModifiedBy>WPS_1725325053</cp:lastModifiedBy>
  <cp:lastPrinted>2020-10-22T14:20:00Z</cp:lastPrinted>
  <dcterms:modified xsi:type="dcterms:W3CDTF">2025-05-28T09:09:14Z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2013</vt:lpwstr>
  </property>
  <property fmtid="{D5CDD505-2E9C-101B-9397-08002B2CF9AE}" pid="4" name="LastSaved">
    <vt:filetime>2020-09-15T00:00:00Z</vt:filetime>
  </property>
  <property fmtid="{D5CDD505-2E9C-101B-9397-08002B2CF9AE}" pid="5" name="KSOTemplateDocerSaveRecord">
    <vt:lpwstr>eyJoZGlkIjoiMmZiZTViYzI3ZjFmZWY2MjE3MTkxODNkMjRiZWMzNmYiLCJ1c2VySWQiOiIxNjI5ODc1MzY3In0=</vt:lpwstr>
  </property>
  <property fmtid="{D5CDD505-2E9C-101B-9397-08002B2CF9AE}" pid="6" name="KSOProductBuildVer">
    <vt:lpwstr>2052-12.1.0.21171</vt:lpwstr>
  </property>
  <property fmtid="{D5CDD505-2E9C-101B-9397-08002B2CF9AE}" pid="7" name="ICV">
    <vt:lpwstr>96CC675752B2408892FC3EBBDDE2023F_12</vt:lpwstr>
  </property>
</Properties>
</file>